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0DBB" w14:textId="77777777" w:rsidR="008C0B5E" w:rsidRPr="001B4DB0" w:rsidRDefault="008C0B5E" w:rsidP="001B4DB0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kierowania do Domów Pomocy Społecznej.</w:t>
      </w:r>
    </w:p>
    <w:p w14:paraId="0E8F8D29" w14:textId="77777777" w:rsidR="008C0B5E" w:rsidRPr="001B4DB0" w:rsidRDefault="008C0B5E" w:rsidP="001B4DB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BA30D3" w14:textId="77777777" w:rsidR="00061E12" w:rsidRPr="001B4DB0" w:rsidRDefault="00061E12" w:rsidP="001B4DB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4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2013</w:t>
      </w:r>
    </w:p>
    <w:p w14:paraId="14EFCF05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5" w:anchor="/jurisprudence/521380728/1/ii-sa-po-927-12-skierowanie-do-domu-pomocy-spolecznej-wyrok-wojewodzkiego-sadu-administracyjnego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SA/Po 927/12 - Wyrok Wojewódzkiego Sądu Administracyjnego w Poznaniu</w:t>
        </w:r>
      </w:hyperlink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 dnia 5 lutego 2013 r.</w:t>
      </w:r>
    </w:p>
    <w:p w14:paraId="4EE5A76A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1B4DB0">
        <w:rPr>
          <w:rFonts w:ascii="Times New Roman" w:hAnsi="Times New Roman" w:cs="Times New Roman"/>
          <w:sz w:val="24"/>
          <w:szCs w:val="24"/>
          <w:lang w:eastAsia="pl-PL"/>
        </w:rPr>
        <w:t xml:space="preserve"> Zasada ekonomiki postępowania wskazuje na konieczność łącznego prowadzenia postępowania w sprawie skierowania do domu pomocy społecznej spełniającego warunki określone w art. 54 ust. 2 i art. 54 ust. 2a </w:t>
      </w:r>
      <w:proofErr w:type="spellStart"/>
      <w:r w:rsidRPr="001B4DB0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1B4DB0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B547AFA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FEB11F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6" w:anchor="/jurisprudence/521453052/1/iii-sa-kr-1714-12-zgoda-osoby-zainteresowanej-na-skierowanie-do-domu-pomocy-spolecznej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III SA/Kr 1714/12 - Wyrok Wojewódzkiego Sądu Administracyjnego w Krakowie</w:t>
        </w:r>
      </w:hyperlink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 dnia 8 sierpnia 2013 r.</w:t>
      </w:r>
    </w:p>
    <w:p w14:paraId="0FDDC61C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1B4DB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B4DB0">
        <w:rPr>
          <w:rFonts w:ascii="Times New Roman" w:hAnsi="Times New Roman" w:cs="Times New Roman"/>
          <w:bCs/>
          <w:sz w:val="24"/>
          <w:szCs w:val="24"/>
          <w:lang w:eastAsia="pl-PL"/>
        </w:rPr>
        <w:t>Skierowanie nie jest jednoznaczne z umieszczeniem osoby w placówce. Nie zawsze ten sam organ gminy wydaje decyzję o skierowaniu i decyzję o umieszczeniu w domu pomocy społecznej. O ile decyzję o "skierowaniu" wydaje zawsze organ gminy właściwej (miejsca zamieszkania) dla danej osoby w dniu jej skierowania, to w przypadku decyzji o "umieszczeniu" obowiązuje już inna właściwość, orzeka tu mianowicie organ gminy prowadzącej dany dom pomocy społecznej. Z powyższego wynika, zatem, że może być to ten sam organ, jak i dwa różne organy.</w:t>
      </w:r>
    </w:p>
    <w:p w14:paraId="1386EB64" w14:textId="6567E83B" w:rsidR="008C0B5E" w:rsidRPr="001B4DB0" w:rsidRDefault="008C0B5E" w:rsidP="00EF3C4C">
      <w:pPr>
        <w:pStyle w:val="Akapitzlist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0B5E" w:rsidRPr="001B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B51A1A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122282">
    <w:abstractNumId w:val="1"/>
  </w:num>
  <w:num w:numId="2" w16cid:durableId="143636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B5E"/>
    <w:rsid w:val="00061E12"/>
    <w:rsid w:val="001B4DB0"/>
    <w:rsid w:val="003036AD"/>
    <w:rsid w:val="00462335"/>
    <w:rsid w:val="008C0B5E"/>
    <w:rsid w:val="00BF282F"/>
    <w:rsid w:val="00E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4D4A"/>
  <w15:docId w15:val="{80E9D405-1CD7-4D8D-BE77-AB685736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B5E"/>
    <w:pPr>
      <w:ind w:left="720"/>
      <w:contextualSpacing/>
    </w:pPr>
  </w:style>
  <w:style w:type="paragraph" w:styleId="Bezodstpw">
    <w:name w:val="No Spacing"/>
    <w:uiPriority w:val="1"/>
    <w:qFormat/>
    <w:rsid w:val="008C0B5E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8C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0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3</cp:revision>
  <dcterms:created xsi:type="dcterms:W3CDTF">2023-01-30T21:10:00Z</dcterms:created>
  <dcterms:modified xsi:type="dcterms:W3CDTF">2023-01-31T11:18:00Z</dcterms:modified>
</cp:coreProperties>
</file>