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871E4B" w14:textId="77777777" w:rsidR="008C0B5E" w:rsidRPr="001B4DB0" w:rsidRDefault="008C0B5E" w:rsidP="001B4DB0">
      <w:pPr>
        <w:pBdr>
          <w:bottom w:val="single" w:sz="4" w:space="1" w:color="auto"/>
        </w:pBd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1B4DB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Zasady i tryb kierowania do Domów Pomocy Społecznej.</w:t>
      </w:r>
    </w:p>
    <w:p w14:paraId="50F1A8B4" w14:textId="77777777" w:rsidR="00866FD8" w:rsidRDefault="00866FD8" w:rsidP="00866FD8">
      <w:pPr>
        <w:pStyle w:val="Akapitzlist"/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19CBDBB5" w14:textId="6D2F76E9" w:rsidR="008C0B5E" w:rsidRPr="001B4DB0" w:rsidRDefault="008C0B5E" w:rsidP="001B4DB0">
      <w:pPr>
        <w:pStyle w:val="Akapitzlist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1B4DB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2011</w:t>
      </w:r>
    </w:p>
    <w:p w14:paraId="3CB86920" w14:textId="77777777" w:rsidR="008C0B5E" w:rsidRPr="001B4DB0" w:rsidRDefault="00000000" w:rsidP="001B4DB0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  <w:lang w:eastAsia="pl-PL"/>
        </w:rPr>
      </w:pPr>
      <w:hyperlink r:id="rId5" w:anchor="/jurisprudence/520844239/1/i-sa-wa-1048-10-wyrok-wojewodzkiego-sadu-administracyjnego-w-warszawie?cm=URELATIONS" w:history="1">
        <w:r w:rsidR="008C0B5E" w:rsidRPr="001B4DB0">
          <w:rPr>
            <w:rFonts w:ascii="Times New Roman" w:hAnsi="Times New Roman" w:cs="Times New Roman"/>
            <w:b/>
            <w:bCs/>
            <w:sz w:val="24"/>
            <w:szCs w:val="24"/>
            <w:lang w:eastAsia="pl-PL"/>
          </w:rPr>
          <w:t>I SA/</w:t>
        </w:r>
        <w:proofErr w:type="spellStart"/>
        <w:r w:rsidR="008C0B5E" w:rsidRPr="001B4DB0">
          <w:rPr>
            <w:rFonts w:ascii="Times New Roman" w:hAnsi="Times New Roman" w:cs="Times New Roman"/>
            <w:b/>
            <w:bCs/>
            <w:sz w:val="24"/>
            <w:szCs w:val="24"/>
            <w:lang w:eastAsia="pl-PL"/>
          </w:rPr>
          <w:t>Wa</w:t>
        </w:r>
        <w:proofErr w:type="spellEnd"/>
        <w:r w:rsidR="008C0B5E" w:rsidRPr="001B4DB0">
          <w:rPr>
            <w:rFonts w:ascii="Times New Roman" w:hAnsi="Times New Roman" w:cs="Times New Roman"/>
            <w:b/>
            <w:bCs/>
            <w:sz w:val="24"/>
            <w:szCs w:val="24"/>
            <w:lang w:eastAsia="pl-PL"/>
          </w:rPr>
          <w:t xml:space="preserve"> 1048/10 - Wyrok Wojewódzkiego Sądu Administracyjnego w Warszawie</w:t>
        </w:r>
      </w:hyperlink>
      <w:r w:rsidR="008C0B5E" w:rsidRPr="001B4DB0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 z dnia 12 stycznia 2011 r.</w:t>
      </w:r>
    </w:p>
    <w:p w14:paraId="09A5B736" w14:textId="77777777" w:rsidR="008C0B5E" w:rsidRPr="001B4DB0" w:rsidRDefault="008C0B5E" w:rsidP="001B4DB0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1B4DB0">
        <w:rPr>
          <w:rFonts w:ascii="Times New Roman" w:hAnsi="Times New Roman" w:cs="Times New Roman"/>
          <w:b/>
          <w:sz w:val="24"/>
          <w:szCs w:val="24"/>
          <w:lang w:eastAsia="pl-PL"/>
        </w:rPr>
        <w:t>Teza:</w:t>
      </w:r>
      <w:r w:rsidRPr="001B4DB0">
        <w:rPr>
          <w:rFonts w:ascii="Times New Roman" w:hAnsi="Times New Roman" w:cs="Times New Roman"/>
          <w:sz w:val="24"/>
          <w:szCs w:val="24"/>
          <w:lang w:eastAsia="pl-PL"/>
        </w:rPr>
        <w:t xml:space="preserve"> Organ pomocy społecznej prowadząc postępowanie powinien dokonać oceny wszystkich przesłanek umieszczenia w domu pomocy społecznej, określonych w art. 54 ust. 1 </w:t>
      </w:r>
      <w:proofErr w:type="spellStart"/>
      <w:r w:rsidRPr="001B4DB0">
        <w:rPr>
          <w:rFonts w:ascii="Times New Roman" w:hAnsi="Times New Roman" w:cs="Times New Roman"/>
          <w:sz w:val="24"/>
          <w:szCs w:val="24"/>
          <w:lang w:eastAsia="pl-PL"/>
        </w:rPr>
        <w:t>u.p.s</w:t>
      </w:r>
      <w:proofErr w:type="spellEnd"/>
      <w:r w:rsidRPr="001B4DB0">
        <w:rPr>
          <w:rFonts w:ascii="Times New Roman" w:hAnsi="Times New Roman" w:cs="Times New Roman"/>
          <w:sz w:val="24"/>
          <w:szCs w:val="24"/>
          <w:lang w:eastAsia="pl-PL"/>
        </w:rPr>
        <w:t>., a nie tylko niektórych z nich.</w:t>
      </w:r>
    </w:p>
    <w:p w14:paraId="35724A24" w14:textId="77777777" w:rsidR="008C0B5E" w:rsidRPr="001B4DB0" w:rsidRDefault="008C0B5E" w:rsidP="001B4DB0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C931167" w14:textId="77777777" w:rsidR="008C0B5E" w:rsidRPr="001B4DB0" w:rsidRDefault="00000000" w:rsidP="001B4DB0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  <w:lang w:eastAsia="pl-PL"/>
        </w:rPr>
      </w:pPr>
      <w:hyperlink r:id="rId6" w:anchor="/jurisprudence/521180152/1/ii-sa-ol-681-11-wyrok-wojewodzkiego-sadu-administracyjnego-w-olsztynie?cm=URELATIONS" w:history="1">
        <w:r w:rsidR="008C0B5E" w:rsidRPr="001B4DB0">
          <w:rPr>
            <w:rFonts w:ascii="Times New Roman" w:hAnsi="Times New Roman" w:cs="Times New Roman"/>
            <w:b/>
            <w:bCs/>
            <w:sz w:val="24"/>
            <w:szCs w:val="24"/>
            <w:lang w:eastAsia="pl-PL"/>
          </w:rPr>
          <w:t>II SA/Ol 681/11 - Wyrok Wojewódzkiego Sądu Administracyjnego w Olsztynie</w:t>
        </w:r>
      </w:hyperlink>
      <w:r w:rsidR="008C0B5E" w:rsidRPr="001B4DB0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 z dnia 18 października 2011 r.</w:t>
      </w:r>
    </w:p>
    <w:p w14:paraId="310FA3D1" w14:textId="77777777" w:rsidR="008C0B5E" w:rsidRPr="001B4DB0" w:rsidRDefault="008C0B5E" w:rsidP="001B4DB0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1B4DB0">
        <w:rPr>
          <w:rFonts w:ascii="Times New Roman" w:hAnsi="Times New Roman" w:cs="Times New Roman"/>
          <w:b/>
          <w:sz w:val="24"/>
          <w:szCs w:val="24"/>
          <w:lang w:eastAsia="pl-PL"/>
        </w:rPr>
        <w:t>Teza:</w:t>
      </w:r>
      <w:r w:rsidRPr="001B4DB0">
        <w:rPr>
          <w:rFonts w:ascii="Times New Roman" w:hAnsi="Times New Roman" w:cs="Times New Roman"/>
          <w:sz w:val="24"/>
          <w:szCs w:val="24"/>
          <w:lang w:eastAsia="pl-PL"/>
        </w:rPr>
        <w:t xml:space="preserve"> Oceniając, czy w konkretnym stanie faktycznych zaistniała przesłanka niemożności zapewnienia całodobowej opieki z art. 54 ust. 1 </w:t>
      </w:r>
      <w:proofErr w:type="spellStart"/>
      <w:r w:rsidRPr="001B4DB0">
        <w:rPr>
          <w:rFonts w:ascii="Times New Roman" w:hAnsi="Times New Roman" w:cs="Times New Roman"/>
          <w:sz w:val="24"/>
          <w:szCs w:val="24"/>
          <w:lang w:eastAsia="pl-PL"/>
        </w:rPr>
        <w:t>u.p.s</w:t>
      </w:r>
      <w:proofErr w:type="spellEnd"/>
      <w:r w:rsidRPr="001B4DB0">
        <w:rPr>
          <w:rFonts w:ascii="Times New Roman" w:hAnsi="Times New Roman" w:cs="Times New Roman"/>
          <w:sz w:val="24"/>
          <w:szCs w:val="24"/>
          <w:lang w:eastAsia="pl-PL"/>
        </w:rPr>
        <w:t>., organ nie może uznać jedynie, iż w sprawie istnieje możliwość zapewnienia skarżącemu opieki w formie usług opiekuńczych, gdy z akt sprawy nie wynika konkretnie w jakim rozmiarze i zakresie taka forma pomocy może być przez organ zapewniona. Tylko konkretne wskazanie, w jakim wymiarze pomoc w formie usług opiekuńczych będzie mogła być świadczona, przy wskazaniu przez lekarza niezbędnego wymiaru takiej pomocy, będzie możliwe dokonanie oceny, czy faktycznie w sprawie brak jest podstaw do skierowania zainteresowanego do domu pomocy społecznej, skoro opieka nad nim z uwagi na niepełnosprawność jest możliwa do realizacji także w formie usług opiekuńczych.</w:t>
      </w:r>
    </w:p>
    <w:p w14:paraId="400C4518" w14:textId="77777777" w:rsidR="008C0B5E" w:rsidRPr="001B4DB0" w:rsidRDefault="008C0B5E" w:rsidP="001B4DB0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14:paraId="31C37E17" w14:textId="77777777" w:rsidR="008C0B5E" w:rsidRPr="001B4DB0" w:rsidRDefault="00000000" w:rsidP="001B4DB0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  <w:lang w:eastAsia="pl-PL"/>
        </w:rPr>
      </w:pPr>
      <w:hyperlink r:id="rId7" w:anchor="/jurisprudence/521179518/1/ii-sa-gd-378-11-wyrok-wojewodzkiego-sadu-administracyjnego-w-gdansku?cm=URELATIONS" w:history="1">
        <w:r w:rsidR="008C0B5E" w:rsidRPr="001B4DB0">
          <w:rPr>
            <w:rFonts w:ascii="Times New Roman" w:hAnsi="Times New Roman" w:cs="Times New Roman"/>
            <w:b/>
            <w:bCs/>
            <w:sz w:val="24"/>
            <w:szCs w:val="24"/>
            <w:lang w:eastAsia="pl-PL"/>
          </w:rPr>
          <w:t>II SA/Gd 378/11 - Wyrok Wojewódzkiego Sądu Administracyjnego w Gdańsku</w:t>
        </w:r>
      </w:hyperlink>
      <w:r w:rsidR="008C0B5E" w:rsidRPr="001B4DB0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 z dnia 8 czerwca 2011 r.</w:t>
      </w:r>
    </w:p>
    <w:p w14:paraId="33C90010" w14:textId="77777777" w:rsidR="008C0B5E" w:rsidRPr="001B4DB0" w:rsidRDefault="008C0B5E" w:rsidP="001B4DB0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1B4DB0">
        <w:rPr>
          <w:rFonts w:ascii="Times New Roman" w:hAnsi="Times New Roman" w:cs="Times New Roman"/>
          <w:b/>
          <w:sz w:val="24"/>
          <w:szCs w:val="24"/>
          <w:lang w:eastAsia="pl-PL"/>
        </w:rPr>
        <w:t>Teza:</w:t>
      </w:r>
      <w:r w:rsidRPr="001B4DB0">
        <w:rPr>
          <w:rFonts w:ascii="Times New Roman" w:hAnsi="Times New Roman" w:cs="Times New Roman"/>
          <w:sz w:val="24"/>
          <w:szCs w:val="24"/>
          <w:lang w:eastAsia="pl-PL"/>
        </w:rPr>
        <w:t xml:space="preserve"> Umieszczenie w domu pomocy społecznej jest wyłącznie zależne od zaistnienia warunków z art. 54 ust. 1 </w:t>
      </w:r>
      <w:proofErr w:type="spellStart"/>
      <w:r w:rsidRPr="001B4DB0">
        <w:rPr>
          <w:rFonts w:ascii="Times New Roman" w:hAnsi="Times New Roman" w:cs="Times New Roman"/>
          <w:sz w:val="24"/>
          <w:szCs w:val="24"/>
          <w:lang w:eastAsia="pl-PL"/>
        </w:rPr>
        <w:t>u.p.s</w:t>
      </w:r>
      <w:proofErr w:type="spellEnd"/>
      <w:r w:rsidRPr="001B4DB0">
        <w:rPr>
          <w:rFonts w:ascii="Times New Roman" w:hAnsi="Times New Roman" w:cs="Times New Roman"/>
          <w:sz w:val="24"/>
          <w:szCs w:val="24"/>
          <w:lang w:eastAsia="pl-PL"/>
        </w:rPr>
        <w:t>. oraz od zgody samego zainteresowanego. Nie istnieje podstawa prawna uzasadniająca dopuszczenie ustawowo zobowiązanych do partycypowania w kosztach pobytu osoby korzystającej z domu pomocy społecznej do współdecydowania o umieszczeniu w domu pomocy społecznej.</w:t>
      </w:r>
    </w:p>
    <w:p w14:paraId="41143922" w14:textId="77777777" w:rsidR="008C0B5E" w:rsidRPr="001B4DB0" w:rsidRDefault="008C0B5E" w:rsidP="001B4DB0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C4B6103" w14:textId="5E8D4919" w:rsidR="008C0B5E" w:rsidRPr="001B4DB0" w:rsidRDefault="008C0B5E" w:rsidP="00866FD8">
      <w:pPr>
        <w:pStyle w:val="Akapitzlist"/>
        <w:spacing w:before="100" w:beforeAutospacing="1" w:after="100" w:afterAutospacing="1" w:line="240" w:lineRule="auto"/>
        <w:ind w:left="1560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8C0B5E" w:rsidRPr="001B4DB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85007A"/>
    <w:multiLevelType w:val="hybridMultilevel"/>
    <w:tmpl w:val="B51A1ACC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6D134DE2"/>
    <w:multiLevelType w:val="hybridMultilevel"/>
    <w:tmpl w:val="1A7C523C"/>
    <w:lvl w:ilvl="0" w:tplc="04150015">
      <w:start w:val="1"/>
      <w:numFmt w:val="upp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40754608">
    <w:abstractNumId w:val="1"/>
  </w:num>
  <w:num w:numId="2" w16cid:durableId="16781190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C0B5E"/>
    <w:rsid w:val="00061E12"/>
    <w:rsid w:val="001B4DB0"/>
    <w:rsid w:val="003036AD"/>
    <w:rsid w:val="00462335"/>
    <w:rsid w:val="00866FD8"/>
    <w:rsid w:val="008C0B5E"/>
    <w:rsid w:val="00BF2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55C9ED"/>
  <w15:docId w15:val="{C51A3406-9B6A-4C74-8301-C07C2E020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C0B5E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C0B5E"/>
    <w:pPr>
      <w:ind w:left="720"/>
      <w:contextualSpacing/>
    </w:pPr>
  </w:style>
  <w:style w:type="paragraph" w:styleId="Bezodstpw">
    <w:name w:val="No Spacing"/>
    <w:uiPriority w:val="1"/>
    <w:qFormat/>
    <w:rsid w:val="008C0B5E"/>
    <w:pPr>
      <w:spacing w:after="0" w:line="240" w:lineRule="auto"/>
    </w:pPr>
  </w:style>
  <w:style w:type="paragraph" w:customStyle="1" w:styleId="text-justify">
    <w:name w:val="text-justify"/>
    <w:basedOn w:val="Normalny"/>
    <w:uiPriority w:val="99"/>
    <w:rsid w:val="008C0B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8C0B5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sip.lex.pl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ip.lex.pl/" TargetMode="External"/><Relationship Id="rId5" Type="http://schemas.openxmlformats.org/officeDocument/2006/relationships/hyperlink" Target="https://sip.lex.pl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313</Words>
  <Characters>1884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Dorota Frańczak</cp:lastModifiedBy>
  <cp:revision>3</cp:revision>
  <dcterms:created xsi:type="dcterms:W3CDTF">2023-01-30T21:10:00Z</dcterms:created>
  <dcterms:modified xsi:type="dcterms:W3CDTF">2023-01-31T11:18:00Z</dcterms:modified>
</cp:coreProperties>
</file>