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9830" w14:textId="77777777" w:rsidR="000B66D9" w:rsidRPr="00A532E7" w:rsidRDefault="000B66D9" w:rsidP="00A532E7">
      <w:pPr>
        <w:pBdr>
          <w:bottom w:val="single" w:sz="4" w:space="1" w:color="auto"/>
        </w:pBdr>
        <w:spacing w:before="100" w:beforeAutospacing="1" w:after="100" w:afterAutospacing="1" w:line="240" w:lineRule="auto"/>
        <w:jc w:val="both"/>
        <w:rPr>
          <w:rFonts w:ascii="Times New Roman" w:eastAsia="Times New Roman" w:hAnsi="Times New Roman" w:cs="Times New Roman"/>
          <w:b/>
          <w:sz w:val="24"/>
          <w:szCs w:val="24"/>
          <w:lang w:eastAsia="pl-PL"/>
        </w:rPr>
      </w:pPr>
      <w:r w:rsidRPr="00A532E7">
        <w:rPr>
          <w:rFonts w:ascii="Times New Roman" w:eastAsia="Times New Roman" w:hAnsi="Times New Roman" w:cs="Times New Roman"/>
          <w:b/>
          <w:sz w:val="24"/>
          <w:szCs w:val="24"/>
          <w:lang w:eastAsia="pl-PL"/>
        </w:rPr>
        <w:t>Kryteria ustalania uprawnień do świadczeń.</w:t>
      </w:r>
    </w:p>
    <w:p w14:paraId="59BB2CF2" w14:textId="77777777" w:rsidR="000B66D9" w:rsidRPr="00C83F21" w:rsidRDefault="000B66D9" w:rsidP="003D04CF">
      <w:pPr>
        <w:pStyle w:val="Akapitzlist"/>
        <w:spacing w:before="100" w:beforeAutospacing="1" w:after="100" w:afterAutospacing="1" w:line="240" w:lineRule="auto"/>
        <w:jc w:val="both"/>
        <w:rPr>
          <w:rFonts w:ascii="Times New Roman" w:eastAsia="Times New Roman" w:hAnsi="Times New Roman" w:cs="Times New Roman"/>
          <w:b/>
          <w:sz w:val="24"/>
          <w:szCs w:val="24"/>
          <w:lang w:eastAsia="pl-PL"/>
        </w:rPr>
      </w:pPr>
    </w:p>
    <w:p w14:paraId="7CB83300" w14:textId="77777777" w:rsidR="000B66D9" w:rsidRPr="00C83F21" w:rsidRDefault="000B66D9" w:rsidP="003D04CF">
      <w:pPr>
        <w:pStyle w:val="Akapitzlist"/>
        <w:spacing w:before="100" w:beforeAutospacing="1" w:after="100" w:afterAutospacing="1" w:line="240" w:lineRule="auto"/>
        <w:jc w:val="both"/>
        <w:rPr>
          <w:rFonts w:ascii="Times New Roman" w:eastAsia="Times New Roman" w:hAnsi="Times New Roman" w:cs="Times New Roman"/>
          <w:b/>
          <w:sz w:val="24"/>
          <w:szCs w:val="24"/>
          <w:lang w:eastAsia="pl-PL"/>
        </w:rPr>
      </w:pPr>
    </w:p>
    <w:p w14:paraId="7F68D38F" w14:textId="77777777" w:rsidR="000B66D9" w:rsidRPr="00C83F21" w:rsidRDefault="000B66D9" w:rsidP="003D04CF">
      <w:pPr>
        <w:pStyle w:val="Akapitzlist"/>
        <w:numPr>
          <w:ilvl w:val="0"/>
          <w:numId w:val="2"/>
        </w:numPr>
        <w:spacing w:before="100" w:beforeAutospacing="1" w:after="100" w:afterAutospacing="1" w:line="240" w:lineRule="auto"/>
        <w:rPr>
          <w:rFonts w:ascii="Times New Roman" w:eastAsia="Times New Roman" w:hAnsi="Times New Roman" w:cs="Times New Roman"/>
          <w:b/>
          <w:bCs/>
          <w:sz w:val="24"/>
          <w:szCs w:val="24"/>
          <w:lang w:eastAsia="pl-PL"/>
        </w:rPr>
      </w:pPr>
      <w:r w:rsidRPr="00C83F21">
        <w:rPr>
          <w:rFonts w:ascii="Times New Roman" w:eastAsia="Times New Roman" w:hAnsi="Times New Roman" w:cs="Times New Roman"/>
          <w:b/>
          <w:bCs/>
          <w:sz w:val="24"/>
          <w:szCs w:val="24"/>
          <w:lang w:eastAsia="pl-PL"/>
        </w:rPr>
        <w:t>2015</w:t>
      </w:r>
    </w:p>
    <w:p w14:paraId="738913A6" w14:textId="77777777" w:rsidR="00C83F21" w:rsidRPr="00F07AC3" w:rsidRDefault="00000000" w:rsidP="003D04CF">
      <w:pPr>
        <w:spacing w:after="0" w:line="240" w:lineRule="auto"/>
        <w:jc w:val="both"/>
        <w:rPr>
          <w:rFonts w:ascii="Times New Roman" w:eastAsia="Times New Roman" w:hAnsi="Times New Roman" w:cs="Times New Roman"/>
          <w:b/>
          <w:sz w:val="24"/>
          <w:szCs w:val="24"/>
          <w:lang w:eastAsia="pl-PL"/>
        </w:rPr>
      </w:pPr>
      <w:hyperlink r:id="rId5" w:anchor="/jurisprudence/521738014/1/iv-sa-gl-55-14-alimenty-swiadczone-na-rzecz-innych-osob-jako-wydatek-odliczany-od-uzyskiwanego...?cm=URELATIONS" w:history="1">
        <w:r w:rsidR="00C83F21" w:rsidRPr="001E1623">
          <w:rPr>
            <w:rFonts w:ascii="Times New Roman" w:eastAsia="Times New Roman" w:hAnsi="Times New Roman" w:cs="Times New Roman"/>
            <w:b/>
            <w:bCs/>
            <w:sz w:val="24"/>
            <w:szCs w:val="24"/>
            <w:lang w:eastAsia="pl-PL"/>
          </w:rPr>
          <w:t>IV SA/Gl 55</w:t>
        </w:r>
        <w:r w:rsidR="001E1623" w:rsidRPr="001E1623">
          <w:rPr>
            <w:rFonts w:ascii="Times New Roman" w:eastAsia="Times New Roman" w:hAnsi="Times New Roman" w:cs="Times New Roman"/>
            <w:b/>
            <w:bCs/>
            <w:sz w:val="24"/>
            <w:szCs w:val="24"/>
            <w:lang w:eastAsia="pl-PL"/>
          </w:rPr>
          <w:t xml:space="preserve">/14 </w:t>
        </w:r>
        <w:r w:rsidR="00C83F21" w:rsidRPr="001E1623">
          <w:rPr>
            <w:rFonts w:ascii="Times New Roman" w:eastAsia="Times New Roman" w:hAnsi="Times New Roman" w:cs="Times New Roman"/>
            <w:b/>
            <w:bCs/>
            <w:sz w:val="24"/>
            <w:szCs w:val="24"/>
            <w:lang w:eastAsia="pl-PL"/>
          </w:rPr>
          <w:t>- Wyrok Wojewódzkiego Sądu Administracyjnego w Gliwicach</w:t>
        </w:r>
      </w:hyperlink>
      <w:r w:rsidR="001E1623" w:rsidRPr="001E1623">
        <w:rPr>
          <w:rFonts w:ascii="Times New Roman" w:eastAsia="Times New Roman" w:hAnsi="Times New Roman" w:cs="Times New Roman"/>
          <w:b/>
          <w:sz w:val="24"/>
          <w:szCs w:val="24"/>
          <w:lang w:eastAsia="pl-PL"/>
        </w:rPr>
        <w:t xml:space="preserve"> </w:t>
      </w:r>
      <w:r w:rsidR="00C83F21" w:rsidRPr="001E1623">
        <w:rPr>
          <w:rFonts w:ascii="Times New Roman" w:eastAsia="Times New Roman" w:hAnsi="Times New Roman" w:cs="Times New Roman"/>
          <w:b/>
          <w:sz w:val="24"/>
          <w:szCs w:val="24"/>
          <w:lang w:eastAsia="pl-PL"/>
        </w:rPr>
        <w:t>z dnia 22 stycznia 2015 r.</w:t>
      </w:r>
    </w:p>
    <w:p w14:paraId="6CC3CD80" w14:textId="77777777" w:rsidR="00C83F21" w:rsidRDefault="003D04CF" w:rsidP="003D04CF">
      <w:pPr>
        <w:spacing w:after="90" w:line="240" w:lineRule="auto"/>
        <w:jc w:val="both"/>
        <w:rPr>
          <w:rFonts w:ascii="Times New Roman" w:eastAsia="Times New Roman" w:hAnsi="Times New Roman" w:cs="Times New Roman"/>
          <w:sz w:val="24"/>
          <w:szCs w:val="24"/>
          <w:lang w:eastAsia="pl-PL"/>
        </w:rPr>
      </w:pPr>
      <w:r w:rsidRPr="003519A7">
        <w:rPr>
          <w:rFonts w:ascii="Times New Roman" w:hAnsi="Times New Roman" w:cs="Times New Roman"/>
          <w:b/>
          <w:sz w:val="24"/>
          <w:szCs w:val="24"/>
          <w:lang w:eastAsia="pl-PL"/>
        </w:rPr>
        <w:t xml:space="preserve">Teza: </w:t>
      </w:r>
      <w:r w:rsidR="00C83F21" w:rsidRPr="00F07AC3">
        <w:rPr>
          <w:rFonts w:ascii="Times New Roman" w:eastAsia="Times New Roman" w:hAnsi="Times New Roman" w:cs="Times New Roman"/>
          <w:sz w:val="24"/>
          <w:szCs w:val="24"/>
          <w:lang w:eastAsia="pl-PL"/>
        </w:rPr>
        <w:t>Z interpretacji przepisu art. 8 ust. 3 pkt 3 u.p.s. jednoznacznie wynika, że dochód rodziny pomniejsza się o kwotę alimentów świadczonych na rzecz innych osób. Ustawodawca postanowił zatem, że nie każdy wydatek świadczony na rzecz innych osób uprawniał będzie do jego odliczenia od uzyskiwanego dochodu, tylko kwota świadczonych alimentów.</w:t>
      </w:r>
    </w:p>
    <w:p w14:paraId="2EAF8DA1" w14:textId="77777777" w:rsidR="001E1623" w:rsidRPr="00F07AC3" w:rsidRDefault="001E1623" w:rsidP="003D04CF">
      <w:pPr>
        <w:spacing w:after="90" w:line="240" w:lineRule="auto"/>
        <w:jc w:val="both"/>
        <w:rPr>
          <w:rFonts w:ascii="Times New Roman" w:eastAsia="Times New Roman" w:hAnsi="Times New Roman" w:cs="Times New Roman"/>
          <w:sz w:val="24"/>
          <w:szCs w:val="24"/>
          <w:lang w:eastAsia="pl-PL"/>
        </w:rPr>
      </w:pPr>
    </w:p>
    <w:p w14:paraId="1FD92325" w14:textId="77777777" w:rsidR="00C83F21" w:rsidRPr="001E1623" w:rsidRDefault="00000000" w:rsidP="003D04CF">
      <w:pPr>
        <w:spacing w:after="0" w:line="240" w:lineRule="auto"/>
        <w:jc w:val="both"/>
        <w:rPr>
          <w:rFonts w:ascii="Times New Roman" w:eastAsia="Times New Roman" w:hAnsi="Times New Roman" w:cs="Times New Roman"/>
          <w:b/>
          <w:sz w:val="24"/>
          <w:szCs w:val="24"/>
          <w:lang w:eastAsia="pl-PL"/>
        </w:rPr>
      </w:pPr>
      <w:hyperlink r:id="rId6" w:anchor="/jurisprudence/522034550/1/ii-sa-bk-500-15-obliczanie-dochodu-z-gospodarstwa-rolnego-a-stan-zdrowia-wlasciciela-tego...?cm=URELATIONS" w:history="1">
        <w:r w:rsidR="00C83F21" w:rsidRPr="001E1623">
          <w:rPr>
            <w:rFonts w:ascii="Times New Roman" w:eastAsia="Times New Roman" w:hAnsi="Times New Roman" w:cs="Times New Roman"/>
            <w:b/>
            <w:bCs/>
            <w:sz w:val="24"/>
            <w:szCs w:val="24"/>
            <w:lang w:eastAsia="pl-PL"/>
          </w:rPr>
          <w:t>II SA/Bk 500/15</w:t>
        </w:r>
        <w:r w:rsidR="001E1623" w:rsidRPr="001E1623">
          <w:rPr>
            <w:rFonts w:ascii="Times New Roman" w:eastAsia="Times New Roman" w:hAnsi="Times New Roman" w:cs="Times New Roman"/>
            <w:b/>
            <w:bCs/>
            <w:sz w:val="24"/>
            <w:szCs w:val="24"/>
            <w:lang w:eastAsia="pl-PL"/>
          </w:rPr>
          <w:t xml:space="preserve"> - </w:t>
        </w:r>
        <w:r w:rsidR="00C83F21" w:rsidRPr="001E1623">
          <w:rPr>
            <w:rFonts w:ascii="Times New Roman" w:eastAsia="Times New Roman" w:hAnsi="Times New Roman" w:cs="Times New Roman"/>
            <w:b/>
            <w:bCs/>
            <w:sz w:val="24"/>
            <w:szCs w:val="24"/>
            <w:lang w:eastAsia="pl-PL"/>
          </w:rPr>
          <w:t>Wyrok Wojewódzkiego Sądu Administracyjnego w Białymstoku</w:t>
        </w:r>
      </w:hyperlink>
      <w:r w:rsidR="001E1623" w:rsidRPr="001E1623">
        <w:rPr>
          <w:rFonts w:ascii="Times New Roman" w:eastAsia="Times New Roman" w:hAnsi="Times New Roman" w:cs="Times New Roman"/>
          <w:b/>
          <w:sz w:val="24"/>
          <w:szCs w:val="24"/>
          <w:lang w:eastAsia="pl-PL"/>
        </w:rPr>
        <w:t xml:space="preserve"> </w:t>
      </w:r>
      <w:r w:rsidR="00C83F21" w:rsidRPr="001E1623">
        <w:rPr>
          <w:rFonts w:ascii="Times New Roman" w:eastAsia="Times New Roman" w:hAnsi="Times New Roman" w:cs="Times New Roman"/>
          <w:b/>
          <w:sz w:val="24"/>
          <w:szCs w:val="24"/>
          <w:lang w:eastAsia="pl-PL"/>
        </w:rPr>
        <w:t>z dnia 6 października 2015 r.</w:t>
      </w:r>
    </w:p>
    <w:p w14:paraId="68260B1F" w14:textId="77777777" w:rsidR="00C83F21" w:rsidRPr="00C83F21" w:rsidRDefault="003D04CF" w:rsidP="003D04CF">
      <w:pPr>
        <w:spacing w:after="90" w:line="240" w:lineRule="auto"/>
        <w:jc w:val="both"/>
        <w:rPr>
          <w:rFonts w:ascii="Times New Roman" w:eastAsia="Times New Roman" w:hAnsi="Times New Roman" w:cs="Times New Roman"/>
          <w:sz w:val="24"/>
          <w:szCs w:val="24"/>
          <w:lang w:eastAsia="pl-PL"/>
        </w:rPr>
      </w:pPr>
      <w:r w:rsidRPr="003519A7">
        <w:rPr>
          <w:rFonts w:ascii="Times New Roman" w:hAnsi="Times New Roman" w:cs="Times New Roman"/>
          <w:b/>
          <w:sz w:val="24"/>
          <w:szCs w:val="24"/>
          <w:lang w:eastAsia="pl-PL"/>
        </w:rPr>
        <w:t xml:space="preserve">Teza: </w:t>
      </w:r>
      <w:r w:rsidR="00C83F21" w:rsidRPr="00C83F21">
        <w:rPr>
          <w:rFonts w:ascii="Times New Roman" w:eastAsia="Times New Roman" w:hAnsi="Times New Roman" w:cs="Times New Roman"/>
          <w:sz w:val="24"/>
          <w:szCs w:val="24"/>
          <w:lang w:eastAsia="pl-PL"/>
        </w:rPr>
        <w:t>Brakiem wpływu na rozstrzygnięcie sprawy jest okoliczność, że osoba ze względu na stan zdrowia jest w stanie uprawiać gospodarstwo rolne i uzyskiwać stosowne dochody. Dla ustalenia prawa do świadczeń pieniężnych z pomocy społecznej (kryterium dochodowe) należy przyjąć, iż każdy właściciel nieruchomości rolnej uzyskuje dochód miesięczny z 1 ha przeliczeniowego w wysokości wskazanej we właściwym rozporządzeniu określającym zweryfikowane kryteria dochodowe oraz kwoty świadczeń pieniężnych z pomocy społecznej, niezależnie od tego, w jaki sposób korzysta z nieruchomości lub w jaki sposób nią rozporządził. Stąd też, mimo że osoba próbuje wykazać, że nie prowadzi ona osobiście działalności rolniczej ze względu na stan zdrowia, fakt posiadania tytułu własności do gospodarstwa rolnego uprawnia do ryczałtowego wyliczenia dochodu zgodnie z art. 8 ust. 9 u.p.s.</w:t>
      </w:r>
    </w:p>
    <w:p w14:paraId="7CF1E665" w14:textId="156FAEFA" w:rsidR="000B66D9" w:rsidRPr="003D04CF" w:rsidRDefault="000B66D9" w:rsidP="00A832F0">
      <w:pPr>
        <w:pStyle w:val="Akapitzlist"/>
        <w:spacing w:before="100" w:beforeAutospacing="1" w:after="100" w:afterAutospacing="1" w:line="240" w:lineRule="auto"/>
        <w:ind w:left="426"/>
        <w:jc w:val="both"/>
        <w:rPr>
          <w:rFonts w:ascii="Times New Roman" w:hAnsi="Times New Roman" w:cs="Times New Roman"/>
          <w:b/>
          <w:sz w:val="24"/>
          <w:szCs w:val="24"/>
        </w:rPr>
      </w:pPr>
    </w:p>
    <w:sectPr w:rsidR="000B66D9" w:rsidRPr="003D04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07A"/>
    <w:multiLevelType w:val="hybridMultilevel"/>
    <w:tmpl w:val="1B608DE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64880EA5"/>
    <w:multiLevelType w:val="hybridMultilevel"/>
    <w:tmpl w:val="EF5C4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D134DE2"/>
    <w:multiLevelType w:val="hybridMultilevel"/>
    <w:tmpl w:val="1A7C523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2623324">
    <w:abstractNumId w:val="2"/>
  </w:num>
  <w:num w:numId="2" w16cid:durableId="497111562">
    <w:abstractNumId w:val="0"/>
  </w:num>
  <w:num w:numId="3" w16cid:durableId="478545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6D9"/>
    <w:rsid w:val="000B66D9"/>
    <w:rsid w:val="001E1623"/>
    <w:rsid w:val="003036AD"/>
    <w:rsid w:val="003D04CF"/>
    <w:rsid w:val="00462335"/>
    <w:rsid w:val="00A532E7"/>
    <w:rsid w:val="00A832F0"/>
    <w:rsid w:val="00C83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E5017"/>
  <w15:docId w15:val="{2D4BB191-EDB2-4457-B822-B0808349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66D9"/>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66D9"/>
    <w:pPr>
      <w:ind w:left="720"/>
      <w:contextualSpacing/>
    </w:pPr>
  </w:style>
  <w:style w:type="paragraph" w:styleId="Bezodstpw">
    <w:name w:val="No Spacing"/>
    <w:uiPriority w:val="1"/>
    <w:qFormat/>
    <w:rsid w:val="000B66D9"/>
    <w:pPr>
      <w:spacing w:after="0" w:line="240" w:lineRule="auto"/>
    </w:pPr>
  </w:style>
  <w:style w:type="paragraph" w:customStyle="1" w:styleId="text-justify">
    <w:name w:val="text-justify"/>
    <w:basedOn w:val="Normalny"/>
    <w:uiPriority w:val="99"/>
    <w:rsid w:val="000B66D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0B66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260</Words>
  <Characters>1563</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Dorota Frańczak</cp:lastModifiedBy>
  <cp:revision>4</cp:revision>
  <dcterms:created xsi:type="dcterms:W3CDTF">2023-01-30T17:27:00Z</dcterms:created>
  <dcterms:modified xsi:type="dcterms:W3CDTF">2023-01-31T10:59:00Z</dcterms:modified>
</cp:coreProperties>
</file>