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3AE" w14:textId="203E237D" w:rsidR="00D30DEE" w:rsidRPr="00EB79D8" w:rsidRDefault="00D30DEE" w:rsidP="00EB79D8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4A387DCC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2012</w:t>
      </w:r>
    </w:p>
    <w:p w14:paraId="743ECECD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1207934/1/iv-sa-gl-130-11-wyrok-wojewodzkiego-sadu-administracyjnego-w-gliwicach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Gl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130/11 - Wyrok Wojewódzkiego Sądu Administracyjnego w Gliwicach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20 stycznia 2012 r.</w:t>
      </w:r>
    </w:p>
    <w:p w14:paraId="28908A8E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Systemowa wykładnia przepisów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uwzględnieniem art. 37 ust. 1, art. 11 ust. 1 i 2 oraz art. 2 i 3 tejże ustawy, pozwala przyjąć tezę, zgodnie z którą organ właściwy do przyznania zasiłku stałego, o którym orzeka w formie aktu związanego w przypadku spełnienia warunków przewidzianych w art. 37 ust. 1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będzie zobligowany do podjęcia pozytywnego rozstrzygnięcia dla wnioskodawcy, chyba że zachodzi jedna z przeszkód określonych w art. 11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., bądź też przyznanie takiego uprawnienia pozostawałoby w kolizji z celami i zasadami pomocy społecznej.</w:t>
      </w:r>
    </w:p>
    <w:p w14:paraId="4C203BA2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C8BB9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1789023/1/iii-sa-kr-715-11-wyrok-wojewodzkiego-sadu-administracyjnego-w-krakowie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715/11 - Wyrok Wojewódzkiego Sądu Administracyjnego w Krakowie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22 lutego 2012 r.</w:t>
      </w:r>
    </w:p>
    <w:p w14:paraId="0FA8F1D5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iż pomoc społeczna powinna być udzielana wszystkim osobom spełniającym kryteria ustawowe oraz, że z reguły jest ona ograniczona możliwościami finansowymi ośrodka pomocy społecznej, organy obowiązane są ustalić przy tak dużej liczbie osób ubiegających się o pomoc dodatkowe kryteria decydujące o przyznaniu pomocy, a w szczególności o przyznaniu jej w określonej wysokości w sytuacjach, w których działają w ramach tzw. uznania administracyjnego.</w:t>
      </w:r>
    </w:p>
    <w:p w14:paraId="5F521FA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4B74F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1380668/1/ii-sa-lu-316-12-usuwanie-szkod-wyrzadzonych-przez-powodz-wyrok-wojewodzkiego-sadu...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SA/Lu 316/12 - Wyrok Wojewódzkiego Sądu Administracyjnego w Lublinie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10 maja 2012 r.</w:t>
      </w:r>
    </w:p>
    <w:p w14:paraId="20493EA6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nie jest w stanie pokryć wszystkich potrzeb związanych z usuwaniem wyrządzonych szkód przez powódź, w tym zapewnić środki na budowę domu. Pomoc ta ma jedynie charakter subsydiarny, opierający się na założeniu współpracy z osobami będącymi w potrzebie.</w:t>
      </w:r>
    </w:p>
    <w:p w14:paraId="34F51DFA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BD816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1305976/1/ii-sa-ld-423-12-wyrok-wojewodzkiego-sadu-administracyjnego-w-lodzi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423/12 - Wyrok Wojewódzkiego Sądu Administracyjnego w Łodzi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21 czerwca 2012 r.</w:t>
      </w:r>
    </w:p>
    <w:p w14:paraId="21ED9CC9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rozstrzygający w sprawie przydzielenia pomocy społecznej musi w sposób całkowity uzasadnić, dlaczego przyznaje pomoc w określonej wysokości.</w:t>
      </w:r>
    </w:p>
    <w:p w14:paraId="33A487DD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CEFA4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9" w:anchor="/jurisprudence/521791258/1/iii-sa-kr-988-11-wyrok-wojewodzkiego-sadu-administracyjnego-w-krakowie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988/11 - Wyrok Wojewódzkiego Sądu Administracyjnego w Krakowie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czerwca 2012 r.</w:t>
      </w:r>
    </w:p>
    <w:p w14:paraId="078255ED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zmuszone są uwzględniać przy orzekaniu nie tylko trudną sytuację życiową skarżącej, ale także zobowiązane są mieć na względzie ograniczone środki finansowe pozostające w dyspozycji ośrodka pomocy społecznej, jak i ilość osób pozostających pod opieką ośrodka. Obowiązkiem organów pomocy społecznej jest zaspokajanie niezbędnych potrzeb życiowych osób podopiecznych, nie zaś spełnianie ich wszystkich żądań.</w:t>
      </w:r>
    </w:p>
    <w:p w14:paraId="2E27156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DD682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0" w:anchor="/jurisprudence/521791254/1/iii-sa-kr-788-11-wyrok-wojewodzkiego-sadu-administracyjnego-w-krakowie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788/11 - Wyrok Wojewódzkiego Sądu Administracyjnego w Krakowie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czerwca 2012 r.</w:t>
      </w:r>
    </w:p>
    <w:p w14:paraId="0CCAFFE3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organu zgodnie z art. 7 k.p.a. oznacza - załatwienie sprawy, o ile nie stoi temu na przeszkodzie interes społeczny i słuszny interes obywateli. Doprecyzowaniem tej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jest przepis art. 2 ust. 1 ustawy o pomocy społecznej, zgodnie z którymi pomoc społeczna jest instytucją polityki społecznej państwa, mającą na celu umożliwienie osobom i rodzinom przezwyciężanie trudnych sytuacji życiowych, których nie są one w stanie pokonać, wykorzystując własne uprawnienia, zasoby i możliwości, oraz art. 3 ust. 4 ustawy stanowiący, iż potrzeby osób i rodzin korzystających z pomocy powinny zostać uwzględnione, jeżeli odpowiadają celom i mieszczą się w możliwościach pomocy społecznej.</w:t>
      </w:r>
    </w:p>
    <w:p w14:paraId="62C765F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F2E37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CAF05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3581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82FC5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D6D3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47A61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79E13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819A5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2C812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336BD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7E9D1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1EC1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9BF1A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324D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9C970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1AC66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F8F4F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9A3C4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C566B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C13E6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42DE8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B1DE79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07C7D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A4782F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350C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FEED1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984B1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4600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5C657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6B57F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6C6A2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4684">
    <w:abstractNumId w:val="2"/>
  </w:num>
  <w:num w:numId="2" w16cid:durableId="2048212004">
    <w:abstractNumId w:val="0"/>
  </w:num>
  <w:num w:numId="3" w16cid:durableId="98423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519A7"/>
    <w:rsid w:val="00462335"/>
    <w:rsid w:val="00961E47"/>
    <w:rsid w:val="00C013D9"/>
    <w:rsid w:val="00D30DEE"/>
    <w:rsid w:val="00E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6391"/>
  <w15:docId w15:val="{A2814321-C526-483B-B311-B1213881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2023-01-31T10:32:00Z</dcterms:modified>
</cp:coreProperties>
</file>