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1573E" w14:textId="77777777" w:rsidR="000B66D9" w:rsidRPr="00A532E7" w:rsidRDefault="000B66D9" w:rsidP="00A532E7">
      <w:pPr>
        <w:pBdr>
          <w:bottom w:val="single" w:sz="4" w:space="1" w:color="auto"/>
        </w:pBdr>
        <w:spacing w:before="100" w:beforeAutospacing="1" w:after="100" w:afterAutospacing="1" w:line="240" w:lineRule="auto"/>
        <w:jc w:val="both"/>
        <w:rPr>
          <w:rFonts w:ascii="Times New Roman" w:eastAsia="Times New Roman" w:hAnsi="Times New Roman" w:cs="Times New Roman"/>
          <w:b/>
          <w:sz w:val="24"/>
          <w:szCs w:val="24"/>
          <w:lang w:eastAsia="pl-PL"/>
        </w:rPr>
      </w:pPr>
      <w:r w:rsidRPr="00A532E7">
        <w:rPr>
          <w:rFonts w:ascii="Times New Roman" w:eastAsia="Times New Roman" w:hAnsi="Times New Roman" w:cs="Times New Roman"/>
          <w:b/>
          <w:sz w:val="24"/>
          <w:szCs w:val="24"/>
          <w:lang w:eastAsia="pl-PL"/>
        </w:rPr>
        <w:t>Kryteria ustalania uprawnień do świadczeń.</w:t>
      </w:r>
    </w:p>
    <w:p w14:paraId="3F9CE461" w14:textId="77777777" w:rsidR="000B66D9" w:rsidRPr="00C83F21" w:rsidRDefault="000B66D9" w:rsidP="003D04CF">
      <w:pPr>
        <w:pStyle w:val="Akapitzlist"/>
        <w:spacing w:before="100" w:beforeAutospacing="1" w:after="100" w:afterAutospacing="1" w:line="240" w:lineRule="auto"/>
        <w:jc w:val="both"/>
        <w:rPr>
          <w:rFonts w:ascii="Times New Roman" w:eastAsia="Times New Roman" w:hAnsi="Times New Roman" w:cs="Times New Roman"/>
          <w:b/>
          <w:sz w:val="24"/>
          <w:szCs w:val="24"/>
          <w:lang w:eastAsia="pl-PL"/>
        </w:rPr>
      </w:pPr>
    </w:p>
    <w:p w14:paraId="55A32768" w14:textId="77777777" w:rsidR="000B66D9" w:rsidRPr="00C83F21" w:rsidRDefault="000B66D9" w:rsidP="003D04CF">
      <w:pPr>
        <w:pStyle w:val="Akapitzlist"/>
        <w:numPr>
          <w:ilvl w:val="0"/>
          <w:numId w:val="2"/>
        </w:numPr>
        <w:spacing w:before="100" w:beforeAutospacing="1" w:after="100" w:afterAutospacing="1" w:line="240" w:lineRule="auto"/>
        <w:jc w:val="both"/>
        <w:rPr>
          <w:rFonts w:ascii="Times New Roman" w:eastAsia="Times New Roman" w:hAnsi="Times New Roman" w:cs="Times New Roman"/>
          <w:b/>
          <w:bCs/>
          <w:sz w:val="24"/>
          <w:szCs w:val="24"/>
          <w:lang w:eastAsia="pl-PL"/>
        </w:rPr>
      </w:pPr>
      <w:r w:rsidRPr="00C83F21">
        <w:rPr>
          <w:rFonts w:ascii="Times New Roman" w:eastAsia="Times New Roman" w:hAnsi="Times New Roman" w:cs="Times New Roman"/>
          <w:b/>
          <w:bCs/>
          <w:sz w:val="24"/>
          <w:szCs w:val="24"/>
          <w:lang w:eastAsia="pl-PL"/>
        </w:rPr>
        <w:t>2016</w:t>
      </w:r>
    </w:p>
    <w:p w14:paraId="6F2BA316" w14:textId="77777777" w:rsidR="00C83F21" w:rsidRPr="001E1623" w:rsidRDefault="00000000" w:rsidP="003D04CF">
      <w:pPr>
        <w:spacing w:after="0" w:line="240" w:lineRule="auto"/>
        <w:jc w:val="both"/>
        <w:rPr>
          <w:rFonts w:ascii="Times New Roman" w:eastAsia="Times New Roman" w:hAnsi="Times New Roman" w:cs="Times New Roman"/>
          <w:b/>
          <w:sz w:val="24"/>
          <w:szCs w:val="24"/>
          <w:lang w:eastAsia="pl-PL"/>
        </w:rPr>
      </w:pPr>
      <w:hyperlink r:id="rId5" w:anchor="/jurisprudence/522150334/1/ii-sa-op-36-16-pojecie-i-sposob-ustalania-dochodu-na-uzytek-ustawy-o-pomocy-spolecznej-wyrok...?cm=URELATIONS" w:history="1">
        <w:r w:rsidR="00C83F21" w:rsidRPr="001E1623">
          <w:rPr>
            <w:rFonts w:ascii="Times New Roman" w:eastAsia="Times New Roman" w:hAnsi="Times New Roman" w:cs="Times New Roman"/>
            <w:b/>
            <w:bCs/>
            <w:sz w:val="24"/>
            <w:szCs w:val="24"/>
            <w:lang w:eastAsia="pl-PL"/>
          </w:rPr>
          <w:t>II SA/Op 36/16</w:t>
        </w:r>
        <w:r w:rsidR="001E1623" w:rsidRPr="001E1623">
          <w:rPr>
            <w:rFonts w:ascii="Times New Roman" w:eastAsia="Times New Roman" w:hAnsi="Times New Roman" w:cs="Times New Roman"/>
            <w:b/>
            <w:bCs/>
            <w:sz w:val="24"/>
            <w:szCs w:val="24"/>
            <w:lang w:eastAsia="pl-PL"/>
          </w:rPr>
          <w:t xml:space="preserve"> - </w:t>
        </w:r>
        <w:r w:rsidR="00C83F21" w:rsidRPr="001E1623">
          <w:rPr>
            <w:rFonts w:ascii="Times New Roman" w:eastAsia="Times New Roman" w:hAnsi="Times New Roman" w:cs="Times New Roman"/>
            <w:b/>
            <w:bCs/>
            <w:sz w:val="24"/>
            <w:szCs w:val="24"/>
            <w:lang w:eastAsia="pl-PL"/>
          </w:rPr>
          <w:t>Wyrok Wojewódzkiego Sądu Administracyjnego w Opolu</w:t>
        </w:r>
      </w:hyperlink>
      <w:r w:rsidR="001E1623" w:rsidRPr="001E1623">
        <w:rPr>
          <w:rFonts w:ascii="Times New Roman" w:eastAsia="Times New Roman" w:hAnsi="Times New Roman" w:cs="Times New Roman"/>
          <w:b/>
          <w:sz w:val="24"/>
          <w:szCs w:val="24"/>
          <w:lang w:eastAsia="pl-PL"/>
        </w:rPr>
        <w:t xml:space="preserve"> </w:t>
      </w:r>
      <w:r w:rsidR="00C83F21" w:rsidRPr="001E1623">
        <w:rPr>
          <w:rFonts w:ascii="Times New Roman" w:eastAsia="Times New Roman" w:hAnsi="Times New Roman" w:cs="Times New Roman"/>
          <w:b/>
          <w:sz w:val="24"/>
          <w:szCs w:val="24"/>
          <w:lang w:eastAsia="pl-PL"/>
        </w:rPr>
        <w:t>z dnia 10 maja 2016 r.</w:t>
      </w:r>
    </w:p>
    <w:p w14:paraId="781C7448" w14:textId="77777777" w:rsidR="00C83F21" w:rsidRDefault="003D04CF" w:rsidP="003D04CF">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C83F21" w:rsidRPr="00C83F21">
        <w:rPr>
          <w:rFonts w:ascii="Times New Roman" w:eastAsia="Times New Roman" w:hAnsi="Times New Roman" w:cs="Times New Roman"/>
          <w:sz w:val="24"/>
          <w:szCs w:val="24"/>
          <w:lang w:eastAsia="pl-PL"/>
        </w:rPr>
        <w:t xml:space="preserve">Konstruując pojęcie "dochodu" (art. 8 ust. 3 </w:t>
      </w:r>
      <w:proofErr w:type="spellStart"/>
      <w:r w:rsidR="00C83F21" w:rsidRPr="00C83F21">
        <w:rPr>
          <w:rFonts w:ascii="Times New Roman" w:eastAsia="Times New Roman" w:hAnsi="Times New Roman" w:cs="Times New Roman"/>
          <w:sz w:val="24"/>
          <w:szCs w:val="24"/>
          <w:lang w:eastAsia="pl-PL"/>
        </w:rPr>
        <w:t>u.p.s</w:t>
      </w:r>
      <w:proofErr w:type="spellEnd"/>
      <w:r w:rsidR="00C83F21" w:rsidRPr="00C83F21">
        <w:rPr>
          <w:rFonts w:ascii="Times New Roman" w:eastAsia="Times New Roman" w:hAnsi="Times New Roman" w:cs="Times New Roman"/>
          <w:sz w:val="24"/>
          <w:szCs w:val="24"/>
          <w:lang w:eastAsia="pl-PL"/>
        </w:rPr>
        <w:t xml:space="preserve">.) na użytek </w:t>
      </w:r>
      <w:proofErr w:type="spellStart"/>
      <w:r w:rsidR="00C83F21" w:rsidRPr="00C83F21">
        <w:rPr>
          <w:rFonts w:ascii="Times New Roman" w:eastAsia="Times New Roman" w:hAnsi="Times New Roman" w:cs="Times New Roman"/>
          <w:sz w:val="24"/>
          <w:szCs w:val="24"/>
          <w:lang w:eastAsia="pl-PL"/>
        </w:rPr>
        <w:t>u.p.s</w:t>
      </w:r>
      <w:proofErr w:type="spellEnd"/>
      <w:r w:rsidR="00C83F21" w:rsidRPr="00C83F21">
        <w:rPr>
          <w:rFonts w:ascii="Times New Roman" w:eastAsia="Times New Roman" w:hAnsi="Times New Roman" w:cs="Times New Roman"/>
          <w:sz w:val="24"/>
          <w:szCs w:val="24"/>
          <w:lang w:eastAsia="pl-PL"/>
        </w:rPr>
        <w:t xml:space="preserve">., ustawodawca precyzyjnie wskazał składniki, jakie podlegają odliczeniu od dochodu stanowiącego podstawę przyznawania świadczeń z pomocy społecznej, jak i te, które nie są do niego wliczane. Katalog wyłączeń jest katalogiem zamkniętym, co oznacza, że wszystkie inne składniki - poza enumeratywnie wymienionymi przez ustawodawcę - podlegają wliczeniu do dochodu. Zasadą jest ustalanie dochodu w oparciu o przychody uzyskane w miesiącu poprzedzającym złożenie wniosku, a jedynie utrata źródła dochodu uzasadnia przyjęcie dochodu z miesiąca złożenia wniosku. Prawidłowa kwalifikacja składników, które powinny być uwzględniane przy ustalaniu dochodu dla celów przyznawania świadczeń z ustawy o pomocy społecznej, nie powinna nasuwać wątpliwości interpretacyjnych. Z całą pewnością do dochodu w rozumieniu </w:t>
      </w:r>
      <w:proofErr w:type="spellStart"/>
      <w:r w:rsidR="00C83F21" w:rsidRPr="00C83F21">
        <w:rPr>
          <w:rFonts w:ascii="Times New Roman" w:eastAsia="Times New Roman" w:hAnsi="Times New Roman" w:cs="Times New Roman"/>
          <w:sz w:val="24"/>
          <w:szCs w:val="24"/>
          <w:lang w:eastAsia="pl-PL"/>
        </w:rPr>
        <w:t>u.p.s</w:t>
      </w:r>
      <w:proofErr w:type="spellEnd"/>
      <w:r w:rsidR="00C83F21" w:rsidRPr="00C83F21">
        <w:rPr>
          <w:rFonts w:ascii="Times New Roman" w:eastAsia="Times New Roman" w:hAnsi="Times New Roman" w:cs="Times New Roman"/>
          <w:sz w:val="24"/>
          <w:szCs w:val="24"/>
          <w:lang w:eastAsia="pl-PL"/>
        </w:rPr>
        <w:t>. zalicza się również zasiłek stały i zasiłek okresowy.</w:t>
      </w:r>
    </w:p>
    <w:p w14:paraId="76A5E092" w14:textId="77777777" w:rsidR="001E1623" w:rsidRPr="00C83F21" w:rsidRDefault="001E1623" w:rsidP="003D04CF">
      <w:pPr>
        <w:spacing w:after="90" w:line="240" w:lineRule="auto"/>
        <w:jc w:val="both"/>
        <w:rPr>
          <w:rFonts w:ascii="Times New Roman" w:eastAsia="Times New Roman" w:hAnsi="Times New Roman" w:cs="Times New Roman"/>
          <w:sz w:val="24"/>
          <w:szCs w:val="24"/>
          <w:lang w:eastAsia="pl-PL"/>
        </w:rPr>
      </w:pPr>
    </w:p>
    <w:p w14:paraId="54A528F7" w14:textId="77777777" w:rsidR="00C83F21" w:rsidRPr="001E1623" w:rsidRDefault="00000000" w:rsidP="003D04CF">
      <w:pPr>
        <w:spacing w:after="0" w:line="240" w:lineRule="auto"/>
        <w:jc w:val="both"/>
        <w:rPr>
          <w:rFonts w:ascii="Times New Roman" w:eastAsia="Times New Roman" w:hAnsi="Times New Roman" w:cs="Times New Roman"/>
          <w:b/>
          <w:sz w:val="24"/>
          <w:szCs w:val="24"/>
          <w:lang w:eastAsia="pl-PL"/>
        </w:rPr>
      </w:pPr>
      <w:hyperlink r:id="rId6" w:anchor="/jurisprudence/522192521/1/iv-sa-gl-1124-15-prawo-do-swiadczen-pienieznych-z-pomocy-spolecznej-a-ustalanie-wysokosci-dochodu...?cm=URELATIONS" w:history="1">
        <w:r w:rsidR="00C83F21" w:rsidRPr="001E1623">
          <w:rPr>
            <w:rFonts w:ascii="Times New Roman" w:eastAsia="Times New Roman" w:hAnsi="Times New Roman" w:cs="Times New Roman"/>
            <w:b/>
            <w:bCs/>
            <w:sz w:val="24"/>
            <w:szCs w:val="24"/>
            <w:lang w:eastAsia="pl-PL"/>
          </w:rPr>
          <w:t>IV SA/</w:t>
        </w:r>
        <w:proofErr w:type="spellStart"/>
        <w:r w:rsidR="00C83F21" w:rsidRPr="001E1623">
          <w:rPr>
            <w:rFonts w:ascii="Times New Roman" w:eastAsia="Times New Roman" w:hAnsi="Times New Roman" w:cs="Times New Roman"/>
            <w:b/>
            <w:bCs/>
            <w:sz w:val="24"/>
            <w:szCs w:val="24"/>
            <w:lang w:eastAsia="pl-PL"/>
          </w:rPr>
          <w:t>Gl</w:t>
        </w:r>
        <w:proofErr w:type="spellEnd"/>
        <w:r w:rsidR="00C83F21" w:rsidRPr="001E1623">
          <w:rPr>
            <w:rFonts w:ascii="Times New Roman" w:eastAsia="Times New Roman" w:hAnsi="Times New Roman" w:cs="Times New Roman"/>
            <w:b/>
            <w:bCs/>
            <w:sz w:val="24"/>
            <w:szCs w:val="24"/>
            <w:lang w:eastAsia="pl-PL"/>
          </w:rPr>
          <w:t xml:space="preserve"> 1124/15</w:t>
        </w:r>
        <w:r w:rsidR="001E1623" w:rsidRPr="001E1623">
          <w:rPr>
            <w:rFonts w:ascii="Times New Roman" w:eastAsia="Times New Roman" w:hAnsi="Times New Roman" w:cs="Times New Roman"/>
            <w:b/>
            <w:bCs/>
            <w:sz w:val="24"/>
            <w:szCs w:val="24"/>
            <w:lang w:eastAsia="pl-PL"/>
          </w:rPr>
          <w:t xml:space="preserve"> - </w:t>
        </w:r>
        <w:r w:rsidR="00C83F21" w:rsidRPr="001E1623">
          <w:rPr>
            <w:rFonts w:ascii="Times New Roman" w:eastAsia="Times New Roman" w:hAnsi="Times New Roman" w:cs="Times New Roman"/>
            <w:b/>
            <w:bCs/>
            <w:sz w:val="24"/>
            <w:szCs w:val="24"/>
            <w:lang w:eastAsia="pl-PL"/>
          </w:rPr>
          <w:t>Wyrok Wojewódzkiego Sądu Administracyjnego w Gliwicach</w:t>
        </w:r>
      </w:hyperlink>
      <w:r w:rsidR="001E1623" w:rsidRPr="001E1623">
        <w:rPr>
          <w:rFonts w:ascii="Times New Roman" w:eastAsia="Times New Roman" w:hAnsi="Times New Roman" w:cs="Times New Roman"/>
          <w:b/>
          <w:sz w:val="24"/>
          <w:szCs w:val="24"/>
          <w:lang w:eastAsia="pl-PL"/>
        </w:rPr>
        <w:t xml:space="preserve"> z</w:t>
      </w:r>
      <w:r w:rsidR="00C83F21" w:rsidRPr="001E1623">
        <w:rPr>
          <w:rFonts w:ascii="Times New Roman" w:eastAsia="Times New Roman" w:hAnsi="Times New Roman" w:cs="Times New Roman"/>
          <w:b/>
          <w:sz w:val="24"/>
          <w:szCs w:val="24"/>
          <w:lang w:eastAsia="pl-PL"/>
        </w:rPr>
        <w:t xml:space="preserve"> dnia 5 lipca 2016 r.</w:t>
      </w:r>
    </w:p>
    <w:p w14:paraId="5F21632C" w14:textId="77777777" w:rsidR="00C83F21" w:rsidRDefault="003D04CF" w:rsidP="003D04CF">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C83F21" w:rsidRPr="00C83F21">
        <w:rPr>
          <w:rFonts w:ascii="Times New Roman" w:eastAsia="Times New Roman" w:hAnsi="Times New Roman" w:cs="Times New Roman"/>
          <w:sz w:val="24"/>
          <w:szCs w:val="24"/>
          <w:lang w:eastAsia="pl-PL"/>
        </w:rPr>
        <w:t>W sposób zgodny z art. 8 ust. 3 ustawy z 2004 r. o pomocy społecznej - ustalając dochód skarżącej, jako jego składnik, organy administracji uznają otrzymywany przez nią zasiłek pielęgnacyjny.</w:t>
      </w:r>
    </w:p>
    <w:p w14:paraId="1EE667DA" w14:textId="77777777" w:rsidR="001E1623" w:rsidRPr="00C83F21" w:rsidRDefault="001E1623" w:rsidP="003D04CF">
      <w:pPr>
        <w:spacing w:after="90" w:line="240" w:lineRule="auto"/>
        <w:jc w:val="both"/>
        <w:rPr>
          <w:rFonts w:ascii="Times New Roman" w:eastAsia="Times New Roman" w:hAnsi="Times New Roman" w:cs="Times New Roman"/>
          <w:sz w:val="24"/>
          <w:szCs w:val="24"/>
          <w:lang w:eastAsia="pl-PL"/>
        </w:rPr>
      </w:pPr>
    </w:p>
    <w:p w14:paraId="082ADA02" w14:textId="77777777" w:rsidR="001E1623" w:rsidRPr="001E1623" w:rsidRDefault="00000000" w:rsidP="003D04CF">
      <w:pPr>
        <w:spacing w:after="0" w:line="240" w:lineRule="auto"/>
        <w:jc w:val="both"/>
        <w:rPr>
          <w:rFonts w:ascii="Times New Roman" w:eastAsia="Times New Roman" w:hAnsi="Times New Roman" w:cs="Times New Roman"/>
          <w:b/>
          <w:sz w:val="24"/>
          <w:szCs w:val="24"/>
          <w:lang w:eastAsia="pl-PL"/>
        </w:rPr>
      </w:pPr>
      <w:hyperlink r:id="rId7" w:anchor="/jurisprudence/522199332/1/iii-sa-kr-1-16-powod-odmowy-przyznania-zasilku-celowego-wyrok-wojewodzkiego-sadu...?cm=URELATIONS" w:history="1">
        <w:r w:rsidR="001E1623" w:rsidRPr="001E1623">
          <w:rPr>
            <w:rFonts w:ascii="Times New Roman" w:eastAsia="Times New Roman" w:hAnsi="Times New Roman" w:cs="Times New Roman"/>
            <w:b/>
            <w:bCs/>
            <w:sz w:val="24"/>
            <w:szCs w:val="24"/>
            <w:lang w:eastAsia="pl-PL"/>
          </w:rPr>
          <w:t xml:space="preserve">III SA/Kr 1/16 </w:t>
        </w:r>
        <w:r w:rsidR="00C83F21" w:rsidRPr="001E1623">
          <w:rPr>
            <w:rFonts w:ascii="Times New Roman" w:eastAsia="Times New Roman" w:hAnsi="Times New Roman" w:cs="Times New Roman"/>
            <w:b/>
            <w:bCs/>
            <w:sz w:val="24"/>
            <w:szCs w:val="24"/>
            <w:lang w:eastAsia="pl-PL"/>
          </w:rPr>
          <w:t>- Wyrok Wojewódzkiego Sądu Administracyjnego w Krakowie</w:t>
        </w:r>
      </w:hyperlink>
      <w:r w:rsidR="001E1623" w:rsidRPr="001E1623">
        <w:rPr>
          <w:rFonts w:ascii="Times New Roman" w:eastAsia="Times New Roman" w:hAnsi="Times New Roman" w:cs="Times New Roman"/>
          <w:b/>
          <w:sz w:val="24"/>
          <w:szCs w:val="24"/>
          <w:lang w:eastAsia="pl-PL"/>
        </w:rPr>
        <w:t xml:space="preserve"> </w:t>
      </w:r>
      <w:r w:rsidR="00C83F21" w:rsidRPr="001E1623">
        <w:rPr>
          <w:rFonts w:ascii="Times New Roman" w:eastAsia="Times New Roman" w:hAnsi="Times New Roman" w:cs="Times New Roman"/>
          <w:b/>
          <w:sz w:val="24"/>
          <w:szCs w:val="24"/>
          <w:lang w:eastAsia="pl-PL"/>
        </w:rPr>
        <w:t>z dnia 5 lipca 2016 r.</w:t>
      </w:r>
    </w:p>
    <w:p w14:paraId="6EFA40F6" w14:textId="77777777" w:rsidR="00C83F21" w:rsidRDefault="003D04CF" w:rsidP="003D04CF">
      <w:pPr>
        <w:spacing w:after="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C83F21" w:rsidRPr="00C83F21">
        <w:rPr>
          <w:rFonts w:ascii="Times New Roman" w:eastAsia="Times New Roman" w:hAnsi="Times New Roman" w:cs="Times New Roman"/>
          <w:sz w:val="24"/>
          <w:szCs w:val="24"/>
          <w:lang w:eastAsia="pl-PL"/>
        </w:rPr>
        <w:t>Zasiłek celowy może być przyznany w celu zaspokojenia niezbędnej potrzeby bytowej, w szczególności na pokrycie części lub całości kosztów zakupu żywności, leków i leczenia, opału, odzieży, niezbędnych przedmiotów użytku domowego, drobnych remontów i napraw w mieszkaniu, a także kosztów pogrzebu. Przyznanie tego rodzaju zasiłku w każdym przypadku uzależnione jest jednak od spełnienia obligatoryjnej przesłanki, jaką jest uzyskanie dochodu niższego od kryterium dochodowego. Organ obowiązany jest odmówić przyznania zasiłku celowego osobie samotnie gospodarującej, jeżeli stwierdzi, że dochód uzyskiwany przez wnioskodawcę jest wyższy od ustawowego kryterium dochodowego.</w:t>
      </w:r>
    </w:p>
    <w:p w14:paraId="119B0D17" w14:textId="77777777" w:rsidR="001E1623" w:rsidRPr="00C83F21" w:rsidRDefault="001E1623" w:rsidP="003D04CF">
      <w:pPr>
        <w:spacing w:after="0" w:line="240" w:lineRule="auto"/>
        <w:rPr>
          <w:rFonts w:ascii="Times New Roman" w:eastAsia="Times New Roman" w:hAnsi="Times New Roman" w:cs="Times New Roman"/>
          <w:sz w:val="24"/>
          <w:szCs w:val="24"/>
          <w:lang w:eastAsia="pl-PL"/>
        </w:rPr>
      </w:pPr>
    </w:p>
    <w:p w14:paraId="0451D83E" w14:textId="77777777" w:rsidR="00C83F21" w:rsidRPr="001E1623" w:rsidRDefault="00000000" w:rsidP="003D04CF">
      <w:pPr>
        <w:spacing w:after="0" w:line="240" w:lineRule="auto"/>
        <w:jc w:val="both"/>
        <w:rPr>
          <w:rFonts w:ascii="Times New Roman" w:eastAsia="Times New Roman" w:hAnsi="Times New Roman" w:cs="Times New Roman"/>
          <w:b/>
          <w:sz w:val="24"/>
          <w:szCs w:val="24"/>
          <w:lang w:eastAsia="pl-PL"/>
        </w:rPr>
      </w:pPr>
      <w:hyperlink r:id="rId8" w:anchor="/jurisprudence/522235573/1/iii-sa-gd-455-16-sposob-ustalenia-wysokosci-calkowitego-dochodu-wnioskodawcy-wyrok-wojewodzkiego...?cm=URELATIONS" w:history="1">
        <w:r w:rsidR="00C83F21" w:rsidRPr="001E1623">
          <w:rPr>
            <w:rFonts w:ascii="Times New Roman" w:eastAsia="Times New Roman" w:hAnsi="Times New Roman" w:cs="Times New Roman"/>
            <w:b/>
            <w:bCs/>
            <w:sz w:val="24"/>
            <w:szCs w:val="24"/>
            <w:lang w:eastAsia="pl-PL"/>
          </w:rPr>
          <w:t>III SA/Gd 455/16</w:t>
        </w:r>
        <w:r w:rsidR="001E1623" w:rsidRPr="001E1623">
          <w:rPr>
            <w:rFonts w:ascii="Times New Roman" w:eastAsia="Times New Roman" w:hAnsi="Times New Roman" w:cs="Times New Roman"/>
            <w:b/>
            <w:bCs/>
            <w:sz w:val="24"/>
            <w:szCs w:val="24"/>
            <w:lang w:eastAsia="pl-PL"/>
          </w:rPr>
          <w:t xml:space="preserve"> - </w:t>
        </w:r>
        <w:r w:rsidR="00C83F21" w:rsidRPr="001E1623">
          <w:rPr>
            <w:rFonts w:ascii="Times New Roman" w:eastAsia="Times New Roman" w:hAnsi="Times New Roman" w:cs="Times New Roman"/>
            <w:b/>
            <w:bCs/>
            <w:sz w:val="24"/>
            <w:szCs w:val="24"/>
            <w:lang w:eastAsia="pl-PL"/>
          </w:rPr>
          <w:t>Wyrok Wojewódzkiego Sądu Administracyjnego w Gdańsku</w:t>
        </w:r>
      </w:hyperlink>
      <w:r w:rsidR="001E1623" w:rsidRPr="001E1623">
        <w:rPr>
          <w:rFonts w:ascii="Times New Roman" w:eastAsia="Times New Roman" w:hAnsi="Times New Roman" w:cs="Times New Roman"/>
          <w:b/>
          <w:sz w:val="24"/>
          <w:szCs w:val="24"/>
          <w:lang w:eastAsia="pl-PL"/>
        </w:rPr>
        <w:t xml:space="preserve"> </w:t>
      </w:r>
      <w:r w:rsidR="00C83F21" w:rsidRPr="001E1623">
        <w:rPr>
          <w:rFonts w:ascii="Times New Roman" w:eastAsia="Times New Roman" w:hAnsi="Times New Roman" w:cs="Times New Roman"/>
          <w:b/>
          <w:sz w:val="24"/>
          <w:szCs w:val="24"/>
          <w:lang w:eastAsia="pl-PL"/>
        </w:rPr>
        <w:t>z dnia 22 września 2016 r.</w:t>
      </w:r>
    </w:p>
    <w:p w14:paraId="54E10071" w14:textId="1FFB007F" w:rsidR="000B66D9" w:rsidRPr="002C6FDB" w:rsidRDefault="003D04CF" w:rsidP="002C6FDB">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C83F21" w:rsidRPr="00C83F21">
        <w:rPr>
          <w:rFonts w:ascii="Times New Roman" w:eastAsia="Times New Roman" w:hAnsi="Times New Roman" w:cs="Times New Roman"/>
          <w:sz w:val="24"/>
          <w:szCs w:val="24"/>
          <w:lang w:eastAsia="pl-PL"/>
        </w:rPr>
        <w:t xml:space="preserve">Jeżeli danej osobie zostały jednorazowo wypłacone zaległe, a należne jej świadczenia np. za kolejne, ubiegłe dwanaście miesięcy, ta jednorazowa wypłata powiększy w odpowiedniej części dochód za każdy z tych miesięcy z osobna (zgodnie z wysokością danego świadczenia przypadającą w danych okresach miesięcznych). Ustawodawca przewidział tym samym, iż w pewnych sytuacjach możliwym jest uzyskanie dochodu z zaległych świadczeń (których wypłata następuje później jednak za </w:t>
      </w:r>
      <w:proofErr w:type="gramStart"/>
      <w:r w:rsidR="00C83F21" w:rsidRPr="00C83F21">
        <w:rPr>
          <w:rFonts w:ascii="Times New Roman" w:eastAsia="Times New Roman" w:hAnsi="Times New Roman" w:cs="Times New Roman"/>
          <w:sz w:val="24"/>
          <w:szCs w:val="24"/>
          <w:lang w:eastAsia="pl-PL"/>
        </w:rPr>
        <w:t>okres</w:t>
      </w:r>
      <w:proofErr w:type="gramEnd"/>
      <w:r w:rsidR="00C83F21" w:rsidRPr="00C83F21">
        <w:rPr>
          <w:rFonts w:ascii="Times New Roman" w:eastAsia="Times New Roman" w:hAnsi="Times New Roman" w:cs="Times New Roman"/>
          <w:sz w:val="24"/>
          <w:szCs w:val="24"/>
          <w:lang w:eastAsia="pl-PL"/>
        </w:rPr>
        <w:t xml:space="preserve"> za który je przyznano). Mając to na uwadze ustawodawca wskazał zatem precyzyjnie w jaki sposób uzyskanie dochodu z zaległych świadczeń (za okres, za który przyznano zaległe świadczenie) wpływa na ustalenie wysokości całkowitego dochodu wnioskodawcy (rodziny) w miesiącu poprzedzającym złożenie wniosku o przyznanie świadczenia z pomocy społecznej.</w:t>
      </w:r>
    </w:p>
    <w:sectPr w:rsidR="000B66D9" w:rsidRPr="002C6F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007A"/>
    <w:multiLevelType w:val="hybridMultilevel"/>
    <w:tmpl w:val="1B608DEE"/>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64880EA5"/>
    <w:multiLevelType w:val="hybridMultilevel"/>
    <w:tmpl w:val="EF5C46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D134DE2"/>
    <w:multiLevelType w:val="hybridMultilevel"/>
    <w:tmpl w:val="1A7C523C"/>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63900484">
    <w:abstractNumId w:val="2"/>
  </w:num>
  <w:num w:numId="2" w16cid:durableId="5324894">
    <w:abstractNumId w:val="0"/>
  </w:num>
  <w:num w:numId="3" w16cid:durableId="13934999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66D9"/>
    <w:rsid w:val="000B66D9"/>
    <w:rsid w:val="001E1623"/>
    <w:rsid w:val="002C6FDB"/>
    <w:rsid w:val="003036AD"/>
    <w:rsid w:val="003D04CF"/>
    <w:rsid w:val="00462335"/>
    <w:rsid w:val="00A532E7"/>
    <w:rsid w:val="00C83F2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88AA3"/>
  <w15:docId w15:val="{93153CDE-90FA-499F-8829-0BD0C835F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B66D9"/>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B66D9"/>
    <w:pPr>
      <w:ind w:left="720"/>
      <w:contextualSpacing/>
    </w:pPr>
  </w:style>
  <w:style w:type="paragraph" w:styleId="Bezodstpw">
    <w:name w:val="No Spacing"/>
    <w:uiPriority w:val="1"/>
    <w:qFormat/>
    <w:rsid w:val="000B66D9"/>
    <w:pPr>
      <w:spacing w:after="0" w:line="240" w:lineRule="auto"/>
    </w:pPr>
  </w:style>
  <w:style w:type="paragraph" w:customStyle="1" w:styleId="text-justify">
    <w:name w:val="text-justify"/>
    <w:basedOn w:val="Normalny"/>
    <w:uiPriority w:val="99"/>
    <w:rsid w:val="000B66D9"/>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0B66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p.lex.pl/" TargetMode="External"/><Relationship Id="rId3" Type="http://schemas.openxmlformats.org/officeDocument/2006/relationships/settings" Target="settings.xml"/><Relationship Id="rId7" Type="http://schemas.openxmlformats.org/officeDocument/2006/relationships/hyperlink" Target="https://sip.lex.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p.lex.pl/" TargetMode="External"/><Relationship Id="rId5" Type="http://schemas.openxmlformats.org/officeDocument/2006/relationships/hyperlink" Target="https://sip.lex.p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540</Words>
  <Characters>3242</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Użytkownik systemu Windows</dc:creator>
  <cp:lastModifiedBy>Dorota Frańczak</cp:lastModifiedBy>
  <cp:revision>4</cp:revision>
  <dcterms:created xsi:type="dcterms:W3CDTF">2023-01-30T17:27:00Z</dcterms:created>
  <dcterms:modified xsi:type="dcterms:W3CDTF">2023-01-31T11:00:00Z</dcterms:modified>
</cp:coreProperties>
</file>