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6D9D" w14:textId="77777777" w:rsidR="00B80CFE" w:rsidRPr="00F52FA2" w:rsidRDefault="00B80CFE" w:rsidP="00F52FA2">
      <w:pPr>
        <w:pStyle w:val="Akapitzlist"/>
        <w:pBdr>
          <w:bottom w:val="single" w:sz="4" w:space="1" w:color="auto"/>
        </w:pBd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2F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i tryb ustalania prawa do okresowych świadczeń pieniężnych.</w:t>
      </w:r>
    </w:p>
    <w:p w14:paraId="6D7E0D99" w14:textId="77777777" w:rsidR="00B80CFE" w:rsidRPr="00F52FA2" w:rsidRDefault="00B80CFE" w:rsidP="00F52FA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DCA058" w14:textId="77777777" w:rsidR="00B80CFE" w:rsidRPr="00F52FA2" w:rsidRDefault="00B80CFE" w:rsidP="00F52FA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2F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2013</w:t>
      </w:r>
    </w:p>
    <w:p w14:paraId="06001847" w14:textId="77777777" w:rsidR="00A67D11" w:rsidRPr="00F52FA2" w:rsidRDefault="00000000" w:rsidP="00F52FA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5" w:anchor="/jurisprudence/521534256/1/ii-sa-bd-898-13-zasilek-staly-jako-swiadczenie-o-charakterze-obligatoryjnym-wyrok-wojewodzkiego...?cm=URELATIONS" w:history="1">
        <w:r w:rsidR="00A67D11" w:rsidRPr="00F52FA2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II SA/Bd 898/1</w:t>
        </w:r>
        <w:r w:rsidR="00541B44" w:rsidRPr="00F52FA2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3 </w:t>
        </w:r>
        <w:r w:rsidR="00A67D11" w:rsidRPr="00F52FA2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- Wyrok Wojewódzkiego Sądu Administracyjnego w Bydgoszczy</w:t>
        </w:r>
      </w:hyperlink>
      <w:r w:rsidR="00541B44"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67D11"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>z dnia 22 października 2013 r.</w:t>
      </w:r>
    </w:p>
    <w:p w14:paraId="4CB01A22" w14:textId="77777777" w:rsidR="00A67D11" w:rsidRPr="00F52FA2" w:rsidRDefault="00F52FA2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>Teza:</w:t>
      </w:r>
      <w:r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67D11" w:rsidRPr="00F52FA2">
        <w:rPr>
          <w:rFonts w:ascii="Times New Roman" w:hAnsi="Times New Roman" w:cs="Times New Roman"/>
          <w:sz w:val="24"/>
          <w:szCs w:val="24"/>
          <w:lang w:eastAsia="pl-PL"/>
        </w:rPr>
        <w:t>Regulacje w zakresie zasiłku stałego z art. 37 ust. 1 u.p.s. są jednoznaczne i nie przewidują w kwestii przyznania tego świadczenia, jak również określenia jego wysokości - ust. 2 i 3 art. 37 u.p.s., uznania administracyjnego. Są to więc świadczenia o charakterze obligatoryjnym, co oznacza, że tylko spełnienie łącznie wszystkich kryteriów, od których u.p.s. uzależnia przyznanie zasiłku stałego, stwarza gwarancję jego przyznania, w określonej wysokości.</w:t>
      </w:r>
    </w:p>
    <w:p w14:paraId="1AE768FD" w14:textId="77777777" w:rsidR="00541B44" w:rsidRPr="00F52FA2" w:rsidRDefault="00541B44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B37532" w14:textId="77777777" w:rsidR="00A67D11" w:rsidRPr="00F52FA2" w:rsidRDefault="00000000" w:rsidP="00F52FA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6" w:anchor="/jurisprudence/521500094/1/i-sa-wa-1294-13-roszczenia-prawne-jednostki-o-ustalenie-swiadczenia-z-pomocy-spolecznej-wyrok...?cm=URELATIONS" w:history="1">
        <w:r w:rsidR="00541B44" w:rsidRPr="00F52FA2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I SA/Wa 1294/13 - </w:t>
        </w:r>
        <w:r w:rsidR="00A67D11" w:rsidRPr="00F52FA2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Wyrok Wojewódzkiego Sądu Administracyjnego w Warszawie</w:t>
        </w:r>
      </w:hyperlink>
      <w:r w:rsidR="00541B44"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67D11"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>z dnia 15 listopada 2013 r.</w:t>
      </w:r>
    </w:p>
    <w:p w14:paraId="11A3DD5A" w14:textId="77777777" w:rsidR="00A67D11" w:rsidRPr="00F52FA2" w:rsidRDefault="00F52FA2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>Teza:</w:t>
      </w:r>
      <w:r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67D11" w:rsidRPr="00F52FA2">
        <w:rPr>
          <w:rFonts w:ascii="Times New Roman" w:hAnsi="Times New Roman" w:cs="Times New Roman"/>
          <w:sz w:val="24"/>
          <w:szCs w:val="24"/>
          <w:lang w:eastAsia="pl-PL"/>
        </w:rPr>
        <w:t>Cechą wyróżniającą pomoc społeczną, w porównaniu do innych systemów świadczeniowych, jest co do zasady brak przysługującego jednostce roszczenia prawnego o ustalenie świadczenia z pomocy społecznej, a więc sytuacji, w której przy spełnieniu przez nią ustawowych przesłanek organ zobligowany byłby uwzględnić jej podanie. Wyjątek dotyczy jedynie zasiłku stałego, przewidzianego w art. 37 u.p.s. Rozstrzygnięcia podejmowane w tym względzie nie mają charakteru związanego lecz są wydawane w granicach uznania administracyjnego.</w:t>
      </w:r>
    </w:p>
    <w:p w14:paraId="566F8588" w14:textId="77777777" w:rsidR="00541B44" w:rsidRPr="00F52FA2" w:rsidRDefault="00541B44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F62A952" w14:textId="77777777" w:rsidR="00A67D11" w:rsidRPr="00F52FA2" w:rsidRDefault="00000000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hyperlink r:id="rId7" w:anchor="/jurisprudence/521501067/1/ii-sa-ld-693-13-przyznanie-zasilku-stalego-a-zakres-obowiazkow-organu-w-zakresie-wszechstronnego...?cm=URELATIONS" w:history="1">
        <w:r w:rsidR="00A67D11" w:rsidRPr="00F52FA2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II SA/Łd 693/13</w:t>
        </w:r>
        <w:r w:rsidR="00541B44" w:rsidRPr="00F52FA2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- </w:t>
        </w:r>
        <w:r w:rsidR="00A67D11" w:rsidRPr="00F52FA2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Wyrok Wojewódzkiego Sądu Administracyjnego w Łodzi</w:t>
        </w:r>
      </w:hyperlink>
      <w:r w:rsidR="00541B44"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67D11"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>z dnia 11 grudnia 2013 r</w:t>
      </w:r>
      <w:r w:rsidR="00A67D11" w:rsidRPr="00F52FA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7066C61" w14:textId="77777777" w:rsidR="00A67D11" w:rsidRPr="00F52FA2" w:rsidRDefault="00F52FA2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>Teza:</w:t>
      </w:r>
      <w:r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67D11" w:rsidRPr="00F52FA2">
        <w:rPr>
          <w:rFonts w:ascii="Times New Roman" w:hAnsi="Times New Roman" w:cs="Times New Roman"/>
          <w:sz w:val="24"/>
          <w:szCs w:val="24"/>
          <w:lang w:eastAsia="pl-PL"/>
        </w:rPr>
        <w:t>Jeśli zasiłek stały ma zostać przyznany konkretnemu podmiotowi, to obowiązkiem organu administracyjnego w świetle brzmienia art. 37 u.p.s., jest - najogólniej rzecz biorąc - zbadanie sytuacji osobistej, rodzinnej, zdrowotnej i finansowej wnioskującego o udzielenie tej formy pomocy. W tym celu organ powinien przeprowadzić zgodnie z zasadami określonymi w art. 107 u.p.s. wywiad środowiskowy z zainteresowanym. Nie jest to jednak jedyny środek dowodowy służący organowi administracji celem prawidłowego ustalenia stanu faktycznego sprawy. Jako dowód należy dopuścić wszystko, co może przyczynić się do wyjaśnienia sprawy, a nie jest sprzeczne z prawem. W szczególności dowodem mogą być dokumenty, zeznania świadków, opinie biegłych oraz oględziny (art. 75 § 1 k.p.a.).</w:t>
      </w:r>
    </w:p>
    <w:p w14:paraId="2C78AAEB" w14:textId="77777777" w:rsidR="00B80CFE" w:rsidRPr="00F52FA2" w:rsidRDefault="00B80CFE" w:rsidP="00F52FA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41BF81" w14:textId="77777777" w:rsidR="00541B44" w:rsidRPr="00F52FA2" w:rsidRDefault="00000000" w:rsidP="00F52FA2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8" w:anchor="/jurisprudence/521380706/1/ii-sa-po-1019-12-okolicznosci-sprawy-warunkujace-ustalanie-okresu-na-jaki-jest-przyznawany...?cm=URELATIONS" w:history="1">
        <w:r w:rsidR="00541B44" w:rsidRPr="00F52FA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SA/Po 1019/12 - Wyrok Wojewódzkiego Sądu Administracyjnego w Poznaniu</w:t>
        </w:r>
      </w:hyperlink>
      <w:r w:rsidR="00541B44" w:rsidRPr="00F52F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15 lutego 2013 r.</w:t>
      </w:r>
    </w:p>
    <w:p w14:paraId="715C924D" w14:textId="77777777" w:rsidR="00541B44" w:rsidRPr="00F52FA2" w:rsidRDefault="00F52FA2" w:rsidP="00F52FA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>Teza:</w:t>
      </w:r>
      <w:r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41B44" w:rsidRPr="00F52FA2">
        <w:rPr>
          <w:rFonts w:ascii="Times New Roman" w:eastAsia="Times New Roman" w:hAnsi="Times New Roman" w:cs="Times New Roman"/>
          <w:sz w:val="24"/>
          <w:szCs w:val="24"/>
          <w:lang w:eastAsia="pl-PL"/>
        </w:rPr>
        <w:t>Okoliczności sprawy, do jakich odwołuje się przepis art. 38 ust. 5 u.p.s., to przede wszystkim okoliczności związane z sytuacją życiową i materialną wnioskodawcy, które mogą cechować się pewną nieprzewidywalnością. Powołane okoliczności w szczególnych sytuacjach mogą dotyczyć również możliwości finansowych ośrodka pomocy społecznej. Natomiast nie można do nich zaliczyć znanej w dacie orzekania zmiany przepisów stanowiących podstawę oceny spełnienia przesłanek do uzyskania zasiłku okresowego.</w:t>
      </w:r>
    </w:p>
    <w:p w14:paraId="07657708" w14:textId="77777777" w:rsidR="00541B44" w:rsidRPr="00F52FA2" w:rsidRDefault="00541B44" w:rsidP="00F52FA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4267A" w14:textId="77777777" w:rsidR="00541B44" w:rsidRPr="00F52FA2" w:rsidRDefault="00000000" w:rsidP="00F52FA2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9" w:anchor="/jurisprudence/521392447/1/iv-sa-po-864-12-zasilek-okresowy-jako-swiadczenie-o-charakterze-obligatoryjnym-wyrok...?cm=URELATIONS" w:history="1">
        <w:r w:rsidR="00541B44" w:rsidRPr="00F52FA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IV SA/Po 864/12 - Wyrok Wojewódzkiego Sądu Administracyjnego w Poznaniu</w:t>
        </w:r>
      </w:hyperlink>
      <w:r w:rsidR="00541B44" w:rsidRPr="00F52F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30 stycznia 2013 r.</w:t>
      </w:r>
    </w:p>
    <w:p w14:paraId="0094F57C" w14:textId="77777777" w:rsidR="00541B44" w:rsidRPr="00F52FA2" w:rsidRDefault="00F52FA2" w:rsidP="00F52FA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>Teza:</w:t>
      </w:r>
      <w:r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41B44" w:rsidRPr="00F52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Przyznanie zasiłku okresowego z art. 38 ust. 1 u.p.s. nie ma charakteru uznaniowego, ponieważ spełnienie warunków do jego przyznania obliguje do jego przyznania. Zadaniem </w:t>
      </w:r>
      <w:r w:rsidR="00541B44" w:rsidRPr="00F52F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organów jest doraźna pomoc mająca na celu przezwyciężenie okresowo trudnej sytuacji, w jakiej znalazła się osoba i nie ma podstaw prawnych ze strony organu do odmowy przyznania osobie tego świadczenia o charakterze obligatoryjnym, powołując się na ograniczone możliwości finansowe organu pomocy społecznej, gdyby przesłanki do jego przyznania zostały spełnione.</w:t>
      </w:r>
    </w:p>
    <w:p w14:paraId="6D9A3D62" w14:textId="77777777" w:rsidR="00B80CFE" w:rsidRPr="00F52FA2" w:rsidRDefault="00B80CFE" w:rsidP="00F52FA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7ED130" w14:textId="77777777" w:rsidR="00B80CFE" w:rsidRPr="00F52FA2" w:rsidRDefault="00B80CFE" w:rsidP="00F52F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80CFE" w:rsidRPr="00F5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1B608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C32447"/>
    <w:multiLevelType w:val="hybridMultilevel"/>
    <w:tmpl w:val="EBD630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D5116"/>
    <w:multiLevelType w:val="multilevel"/>
    <w:tmpl w:val="EA8E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25C11"/>
    <w:multiLevelType w:val="multilevel"/>
    <w:tmpl w:val="A6CA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5A13CA"/>
    <w:multiLevelType w:val="multilevel"/>
    <w:tmpl w:val="E39A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A37D7"/>
    <w:multiLevelType w:val="hybridMultilevel"/>
    <w:tmpl w:val="F6D62B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76B5E"/>
    <w:multiLevelType w:val="multilevel"/>
    <w:tmpl w:val="9E801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9916FE"/>
    <w:multiLevelType w:val="multilevel"/>
    <w:tmpl w:val="72A4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AB21F1"/>
    <w:multiLevelType w:val="hybridMultilevel"/>
    <w:tmpl w:val="907444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D132B8"/>
    <w:multiLevelType w:val="multilevel"/>
    <w:tmpl w:val="E49E3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DB1A92"/>
    <w:multiLevelType w:val="hybridMultilevel"/>
    <w:tmpl w:val="FAF4F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F09A2"/>
    <w:multiLevelType w:val="multilevel"/>
    <w:tmpl w:val="5EE2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D80E57"/>
    <w:multiLevelType w:val="hybridMultilevel"/>
    <w:tmpl w:val="89B21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0693576">
    <w:abstractNumId w:val="0"/>
  </w:num>
  <w:num w:numId="2" w16cid:durableId="1419784893">
    <w:abstractNumId w:val="11"/>
  </w:num>
  <w:num w:numId="3" w16cid:durableId="703287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78848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79546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55827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40799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360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6797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9378680">
    <w:abstractNumId w:val="5"/>
  </w:num>
  <w:num w:numId="11" w16cid:durableId="1429813625">
    <w:abstractNumId w:val="1"/>
  </w:num>
  <w:num w:numId="12" w16cid:durableId="2112237418">
    <w:abstractNumId w:val="13"/>
  </w:num>
  <w:num w:numId="13" w16cid:durableId="1488091892">
    <w:abstractNumId w:val="10"/>
  </w:num>
  <w:num w:numId="14" w16cid:durableId="989134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FE"/>
    <w:rsid w:val="00100B10"/>
    <w:rsid w:val="003036AD"/>
    <w:rsid w:val="00462335"/>
    <w:rsid w:val="00541B44"/>
    <w:rsid w:val="00A67D11"/>
    <w:rsid w:val="00B80CFE"/>
    <w:rsid w:val="00C724CB"/>
    <w:rsid w:val="00F5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CB99"/>
  <w15:docId w15:val="{A632E14F-25AF-46CB-BCCB-E765606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CF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0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CFE"/>
    <w:pPr>
      <w:ind w:left="720"/>
      <w:contextualSpacing/>
    </w:pPr>
  </w:style>
  <w:style w:type="paragraph" w:styleId="Bezodstpw">
    <w:name w:val="No Spacing"/>
    <w:uiPriority w:val="1"/>
    <w:qFormat/>
    <w:rsid w:val="00B80CFE"/>
    <w:pPr>
      <w:spacing w:after="0" w:line="240" w:lineRule="auto"/>
    </w:pPr>
  </w:style>
  <w:style w:type="paragraph" w:customStyle="1" w:styleId="text-justify">
    <w:name w:val="text-justify"/>
    <w:basedOn w:val="Normalny"/>
    <w:uiPriority w:val="99"/>
    <w:rsid w:val="00B8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80CF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8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0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x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3</cp:revision>
  <dcterms:created xsi:type="dcterms:W3CDTF">2023-01-30T20:09:00Z</dcterms:created>
  <dcterms:modified xsi:type="dcterms:W3CDTF">2023-01-31T11:29:00Z</dcterms:modified>
</cp:coreProperties>
</file>