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06CF1" w14:textId="77777777" w:rsidR="008C0B5E" w:rsidRPr="001B4DB0" w:rsidRDefault="008C0B5E" w:rsidP="001B4DB0">
      <w:pPr>
        <w:pBdr>
          <w:bottom w:val="single" w:sz="4" w:space="1" w:color="auto"/>
        </w:pBd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B4D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i tryb kierowania do Domów Pomocy Społecznej.</w:t>
      </w:r>
    </w:p>
    <w:p w14:paraId="5B3028E6" w14:textId="77777777" w:rsidR="008C0B5E" w:rsidRPr="001B4DB0" w:rsidRDefault="008C0B5E" w:rsidP="001B4DB0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AC60423" w14:textId="77777777" w:rsidR="008C0B5E" w:rsidRPr="001B4DB0" w:rsidRDefault="008C0B5E" w:rsidP="001B4DB0">
      <w:pPr>
        <w:pStyle w:val="Bezodstpw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1B4DB0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2018</w:t>
      </w:r>
    </w:p>
    <w:p w14:paraId="39997002" w14:textId="77777777" w:rsidR="008C0B5E" w:rsidRPr="001B4DB0" w:rsidRDefault="008C0B5E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4E6AC688" w14:textId="77777777" w:rsidR="00061E12" w:rsidRPr="001B4DB0" w:rsidRDefault="00000000" w:rsidP="001B4DB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hyperlink r:id="rId5" w:anchor="/jurisprudence/522697599/1/iii-sa-kr-1142-18-przeslanki-umieszczenia-osoby-w-domu-pomocy-spolecznej-wyrok-wojewodzkiego-sadu...?cm=URELATIONS" w:history="1">
        <w:r w:rsidR="00061E12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III SA/Kr 1</w:t>
        </w:r>
        <w:r w:rsidR="00BF282F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 xml:space="preserve">142/18 </w:t>
        </w:r>
        <w:r w:rsidR="00061E12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- Wyrok Wojewódzkiego Sądu Administracyjnego w Krakowie</w:t>
        </w:r>
      </w:hyperlink>
      <w:r w:rsidR="00BF282F"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061E12"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>z dnia 18 grudnia 2018 r.</w:t>
      </w:r>
    </w:p>
    <w:p w14:paraId="714F2605" w14:textId="77777777" w:rsidR="00061E12" w:rsidRPr="001B4DB0" w:rsidRDefault="00BF282F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061E12" w:rsidRPr="001B4DB0">
        <w:rPr>
          <w:rFonts w:ascii="Times New Roman" w:hAnsi="Times New Roman" w:cs="Times New Roman"/>
          <w:sz w:val="24"/>
          <w:szCs w:val="24"/>
          <w:lang w:eastAsia="pl-PL"/>
        </w:rPr>
        <w:t>Umieszczenie osoby w domu pomocy społecznej jest ostatecznością i powinno być poprzedzone oceną możliwości udzielenia pomocy osobie potrzebującej w miejscu jej zamieszkania oraz zbadaniem jej sytuacji rodzinnej. Skierowanie do domu pomocy społecznej wymaga zatem oceny stanu zdrowia danej osoby oraz możliwości korzystania przez nią z pomocy środowiskowej, w szczególności zaś zbadania możliwości zorganizowania usług opiekuńczych w miejscu zamieszkania lub w ośrodku wsparcia. Niemożność zapewnienia tych usług w miejscu zamieszkania będzie oznaczać niemożliwość przyznania ich w zakresie niezbędnym do zaspokojenia codziennych potrzeb życiowych.</w:t>
      </w:r>
    </w:p>
    <w:p w14:paraId="04728D20" w14:textId="77777777" w:rsidR="00BF282F" w:rsidRPr="001B4DB0" w:rsidRDefault="00BF282F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399CA91E" w14:textId="77777777" w:rsidR="00061E12" w:rsidRPr="001B4DB0" w:rsidRDefault="00000000" w:rsidP="001B4DB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hyperlink r:id="rId6" w:anchor="/jurisprudence/522612441/1/iii-sa-gd-62-18-obowiazki-organu-prowadzacego-postepowanie-w-sprawie-wniosku-o-skierowaniu-do...?cm=URELATIONS" w:history="1">
        <w:r w:rsidR="00BF282F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 xml:space="preserve">III SA/Gd 62/18 </w:t>
        </w:r>
        <w:r w:rsidR="00061E12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- Wyrok Wojewódzkiego Sądu Administracyjnego w Gdańsku</w:t>
        </w:r>
      </w:hyperlink>
      <w:r w:rsidR="00BF282F"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061E12"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>z dnia 14 czerwca 2018 r.</w:t>
      </w:r>
    </w:p>
    <w:p w14:paraId="4A10A8FB" w14:textId="77777777" w:rsidR="00061E12" w:rsidRPr="001B4DB0" w:rsidRDefault="00BF282F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061E12" w:rsidRPr="001B4DB0">
        <w:rPr>
          <w:rFonts w:ascii="Times New Roman" w:hAnsi="Times New Roman" w:cs="Times New Roman"/>
          <w:sz w:val="24"/>
          <w:szCs w:val="24"/>
          <w:lang w:eastAsia="pl-PL"/>
        </w:rPr>
        <w:t xml:space="preserve">"Niezbędna pomoc", o której mowa w art. 54 ust. 1 </w:t>
      </w:r>
      <w:proofErr w:type="spellStart"/>
      <w:r w:rsidR="00061E12" w:rsidRPr="001B4DB0">
        <w:rPr>
          <w:rFonts w:ascii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061E12" w:rsidRPr="001B4DB0">
        <w:rPr>
          <w:rFonts w:ascii="Times New Roman" w:hAnsi="Times New Roman" w:cs="Times New Roman"/>
          <w:sz w:val="24"/>
          <w:szCs w:val="24"/>
          <w:lang w:eastAsia="pl-PL"/>
        </w:rPr>
        <w:t>. winna być skorelowana z pomocą w funkcjonowaniu codziennym, bieżącym.</w:t>
      </w:r>
    </w:p>
    <w:p w14:paraId="7C2F9127" w14:textId="77777777" w:rsidR="00061E12" w:rsidRPr="001B4DB0" w:rsidRDefault="001B4DB0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061E12" w:rsidRPr="001B4DB0">
        <w:rPr>
          <w:rFonts w:ascii="Times New Roman" w:hAnsi="Times New Roman" w:cs="Times New Roman"/>
          <w:sz w:val="24"/>
          <w:szCs w:val="24"/>
          <w:lang w:eastAsia="pl-PL"/>
        </w:rPr>
        <w:t xml:space="preserve">Prowadząc postępowanie w sprawie wniosku o skierowaniu do domu pomocy społecznej organ obowiązany jest poczynić </w:t>
      </w:r>
      <w:proofErr w:type="gramStart"/>
      <w:r w:rsidR="00061E12" w:rsidRPr="001B4DB0">
        <w:rPr>
          <w:rFonts w:ascii="Times New Roman" w:hAnsi="Times New Roman" w:cs="Times New Roman"/>
          <w:sz w:val="24"/>
          <w:szCs w:val="24"/>
          <w:lang w:eastAsia="pl-PL"/>
        </w:rPr>
        <w:t>nie budzące</w:t>
      </w:r>
      <w:proofErr w:type="gramEnd"/>
      <w:r w:rsidR="00061E12" w:rsidRPr="001B4DB0">
        <w:rPr>
          <w:rFonts w:ascii="Times New Roman" w:hAnsi="Times New Roman" w:cs="Times New Roman"/>
          <w:sz w:val="24"/>
          <w:szCs w:val="24"/>
          <w:lang w:eastAsia="pl-PL"/>
        </w:rPr>
        <w:t xml:space="preserve"> wątpliwości ustalenia co do stanu zdrowia przyszłego pensjonariusza jak i możliwości jego samodzielnego funkcjonowania w codziennym życiu. Niezbędne jest w związku z tym ustalenie, że z jednej strony istnieją okoliczności kwalifikujące daną osobę do umieszczenia w domu pomocy społecznej w postaci wieku, choroby lub niepełnosprawności. Z drugiej strony organ pomocy społecznej winien ustalić, że danej osobie nie można zapewnić niezbędnej pomocy w formie usług opiekuńczych.</w:t>
      </w:r>
    </w:p>
    <w:p w14:paraId="47E07B8E" w14:textId="77777777" w:rsidR="00061E12" w:rsidRPr="001B4DB0" w:rsidRDefault="001B4DB0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061E12" w:rsidRPr="001B4DB0">
        <w:rPr>
          <w:rFonts w:ascii="Times New Roman" w:hAnsi="Times New Roman" w:cs="Times New Roman"/>
          <w:sz w:val="24"/>
          <w:szCs w:val="24"/>
          <w:lang w:eastAsia="pl-PL"/>
        </w:rPr>
        <w:t xml:space="preserve">Zasadniczo umieszczenie w domu pomocy społecznej jest ostatecznością. </w:t>
      </w:r>
      <w:proofErr w:type="gramStart"/>
      <w:r w:rsidR="00061E12" w:rsidRPr="001B4DB0">
        <w:rPr>
          <w:rFonts w:ascii="Times New Roman" w:hAnsi="Times New Roman" w:cs="Times New Roman"/>
          <w:sz w:val="24"/>
          <w:szCs w:val="24"/>
          <w:lang w:eastAsia="pl-PL"/>
        </w:rPr>
        <w:t>Należy</w:t>
      </w:r>
      <w:proofErr w:type="gramEnd"/>
      <w:r w:rsidR="00061E12" w:rsidRPr="001B4DB0">
        <w:rPr>
          <w:rFonts w:ascii="Times New Roman" w:hAnsi="Times New Roman" w:cs="Times New Roman"/>
          <w:sz w:val="24"/>
          <w:szCs w:val="24"/>
          <w:lang w:eastAsia="pl-PL"/>
        </w:rPr>
        <w:t xml:space="preserve"> jednakże odróżnić codzienne funkcjonowanie danej osoby przy szerokim, aczkolwiek częściowym wsparciu w formie usług opiekuńczych od codziennego funkcjonowania osoby, dla której nawet szerokie wsparcie w formie usług opiekuńczych jest niewystarczające. Innymi słowy, to że ktoś radzi sobie przy szerokim wsparciu w formie usług opiekuńczych nie oznacza, że w momentach, w których takie wsparcie nie może mieć miejsca dana osoba ma zapewnioną wystarczającą w danych okolicznościach opiekę.</w:t>
      </w:r>
    </w:p>
    <w:p w14:paraId="09F0D021" w14:textId="77777777" w:rsidR="00061E12" w:rsidRPr="001B4DB0" w:rsidRDefault="00061E12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1E5C4E80" w14:textId="1CE90336" w:rsidR="008C0B5E" w:rsidRPr="00EE033C" w:rsidRDefault="008C0B5E" w:rsidP="00EE033C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8C0B5E" w:rsidRPr="00EE03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007A"/>
    <w:multiLevelType w:val="hybridMultilevel"/>
    <w:tmpl w:val="B51A1AC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D134DE2"/>
    <w:multiLevelType w:val="hybridMultilevel"/>
    <w:tmpl w:val="1A7C52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6204080">
    <w:abstractNumId w:val="1"/>
  </w:num>
  <w:num w:numId="2" w16cid:durableId="3097969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0B5E"/>
    <w:rsid w:val="00061E12"/>
    <w:rsid w:val="001B4DB0"/>
    <w:rsid w:val="003036AD"/>
    <w:rsid w:val="00462335"/>
    <w:rsid w:val="008C0B5E"/>
    <w:rsid w:val="00BF282F"/>
    <w:rsid w:val="00EE0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E9047"/>
  <w15:docId w15:val="{97DCFD61-0E0B-48FF-A9DD-FFA0CA46E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C0B5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C0B5E"/>
    <w:pPr>
      <w:ind w:left="720"/>
      <w:contextualSpacing/>
    </w:pPr>
  </w:style>
  <w:style w:type="paragraph" w:styleId="Bezodstpw">
    <w:name w:val="No Spacing"/>
    <w:uiPriority w:val="1"/>
    <w:qFormat/>
    <w:rsid w:val="008C0B5E"/>
    <w:pPr>
      <w:spacing w:after="0" w:line="240" w:lineRule="auto"/>
    </w:pPr>
  </w:style>
  <w:style w:type="paragraph" w:customStyle="1" w:styleId="text-justify">
    <w:name w:val="text-justify"/>
    <w:basedOn w:val="Normalny"/>
    <w:uiPriority w:val="99"/>
    <w:rsid w:val="008C0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8C0B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x.pl/" TargetMode="External"/><Relationship Id="rId5" Type="http://schemas.openxmlformats.org/officeDocument/2006/relationships/hyperlink" Target="https://sip.lex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369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Dorota Frańczak</cp:lastModifiedBy>
  <cp:revision>3</cp:revision>
  <dcterms:created xsi:type="dcterms:W3CDTF">2023-01-30T21:10:00Z</dcterms:created>
  <dcterms:modified xsi:type="dcterms:W3CDTF">2023-01-31T11:20:00Z</dcterms:modified>
</cp:coreProperties>
</file>