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439CAD" w14:textId="77777777" w:rsidR="00B80CFE" w:rsidRPr="00F52FA2" w:rsidRDefault="00B80CFE" w:rsidP="00F52FA2">
      <w:pPr>
        <w:pStyle w:val="Akapitzlist"/>
        <w:pBdr>
          <w:bottom w:val="single" w:sz="4" w:space="1" w:color="auto"/>
        </w:pBd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52FA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Zasady i tryb ustalania prawa do okresowych świadczeń pieniężnych.</w:t>
      </w:r>
    </w:p>
    <w:p w14:paraId="61DE8AF6" w14:textId="77777777" w:rsidR="00B80CFE" w:rsidRPr="00F52FA2" w:rsidRDefault="00B80CFE" w:rsidP="00F52FA2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185F1B5" w14:textId="77777777" w:rsidR="00B80CFE" w:rsidRPr="00F52FA2" w:rsidRDefault="00B80CFE" w:rsidP="00F52FA2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B8B74E4" w14:textId="77777777" w:rsidR="00B80CFE" w:rsidRPr="00F52FA2" w:rsidRDefault="00B80CFE" w:rsidP="00F52FA2">
      <w:pPr>
        <w:pStyle w:val="Akapitzlist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52F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2016</w:t>
      </w:r>
    </w:p>
    <w:p w14:paraId="7010290A" w14:textId="77777777" w:rsidR="00A67D11" w:rsidRPr="00F52FA2" w:rsidRDefault="00000000" w:rsidP="00F52FA2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  <w:lang w:eastAsia="pl-PL"/>
        </w:rPr>
      </w:pPr>
      <w:hyperlink r:id="rId5" w:anchor="/jurisprudence/522181299/1/iv-sa-po-370-16-charakter-decyzji-o-przyznaniu-zasilku-stalego-wyrok-wojewodzkiego-sadu...?cm=URELATIONS" w:history="1">
        <w:r w:rsidR="00F52FA2" w:rsidRPr="00F52FA2">
          <w:rPr>
            <w:rFonts w:ascii="Times New Roman" w:hAnsi="Times New Roman" w:cs="Times New Roman"/>
            <w:b/>
            <w:bCs/>
            <w:sz w:val="24"/>
            <w:szCs w:val="24"/>
            <w:lang w:eastAsia="pl-PL"/>
          </w:rPr>
          <w:t xml:space="preserve">IV SA/Po 370/16 - </w:t>
        </w:r>
        <w:r w:rsidR="00A67D11" w:rsidRPr="00F52FA2">
          <w:rPr>
            <w:rFonts w:ascii="Times New Roman" w:hAnsi="Times New Roman" w:cs="Times New Roman"/>
            <w:b/>
            <w:bCs/>
            <w:sz w:val="24"/>
            <w:szCs w:val="24"/>
            <w:lang w:eastAsia="pl-PL"/>
          </w:rPr>
          <w:t>Wyrok Wojewódzkiego Sądu Administracyjnego w Poznaniu</w:t>
        </w:r>
      </w:hyperlink>
      <w:r w:rsidR="00F52FA2" w:rsidRPr="00F52FA2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A67D11" w:rsidRPr="00F52FA2">
        <w:rPr>
          <w:rFonts w:ascii="Times New Roman" w:hAnsi="Times New Roman" w:cs="Times New Roman"/>
          <w:b/>
          <w:sz w:val="24"/>
          <w:szCs w:val="24"/>
          <w:lang w:eastAsia="pl-PL"/>
        </w:rPr>
        <w:t>z dnia 6 lipca 2016 r.</w:t>
      </w:r>
    </w:p>
    <w:p w14:paraId="37035926" w14:textId="77777777" w:rsidR="00A67D11" w:rsidRPr="00F52FA2" w:rsidRDefault="00F52FA2" w:rsidP="00F52FA2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F52FA2">
        <w:rPr>
          <w:rFonts w:ascii="Times New Roman" w:hAnsi="Times New Roman" w:cs="Times New Roman"/>
          <w:b/>
          <w:sz w:val="24"/>
          <w:szCs w:val="24"/>
          <w:lang w:eastAsia="pl-PL"/>
        </w:rPr>
        <w:t>Teza:</w:t>
      </w:r>
      <w:r w:rsidRPr="00F52FA2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A67D11" w:rsidRPr="00F52FA2">
        <w:rPr>
          <w:rFonts w:ascii="Times New Roman" w:hAnsi="Times New Roman" w:cs="Times New Roman"/>
          <w:sz w:val="24"/>
          <w:szCs w:val="24"/>
          <w:lang w:eastAsia="pl-PL"/>
        </w:rPr>
        <w:t xml:space="preserve">Decyzja o przyznaniu zasiłku stałego nie jest decyzją uznaniową i to zarówno co do faktu jego przyznania, jak i co do jego wysokości. Właściwy organ administracji publicznej nie posiada żadnej swobody w zakresie przyznania tego rodzaju świadczenia, gdyż jego uzyskanie uzależnione jest jedynie od spełnienia przez osoby samotnie gospodarującej lub osoby pozostającej w rodzinie wszystkich warunków wynikających z art. 37 ust. 1 </w:t>
      </w:r>
      <w:proofErr w:type="spellStart"/>
      <w:r w:rsidR="00A67D11" w:rsidRPr="00F52FA2">
        <w:rPr>
          <w:rFonts w:ascii="Times New Roman" w:hAnsi="Times New Roman" w:cs="Times New Roman"/>
          <w:sz w:val="24"/>
          <w:szCs w:val="24"/>
          <w:lang w:eastAsia="pl-PL"/>
        </w:rPr>
        <w:t>u.p.s</w:t>
      </w:r>
      <w:proofErr w:type="spellEnd"/>
      <w:r w:rsidR="00A67D11" w:rsidRPr="00F52FA2">
        <w:rPr>
          <w:rFonts w:ascii="Times New Roman" w:hAnsi="Times New Roman" w:cs="Times New Roman"/>
          <w:sz w:val="24"/>
          <w:szCs w:val="24"/>
          <w:lang w:eastAsia="pl-PL"/>
        </w:rPr>
        <w:t>.</w:t>
      </w:r>
    </w:p>
    <w:p w14:paraId="167FCBAB" w14:textId="77777777" w:rsidR="00B80CFE" w:rsidRPr="00F52FA2" w:rsidRDefault="00B80CFE" w:rsidP="00F52FA2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FB50FD3" w14:textId="77777777" w:rsidR="00B80CFE" w:rsidRPr="00F52FA2" w:rsidRDefault="00B80CFE" w:rsidP="00F52FA2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6C2B92C" w14:textId="77777777" w:rsidR="00B80CFE" w:rsidRPr="00F52FA2" w:rsidRDefault="00B80CFE" w:rsidP="00F52FA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B80CFE" w:rsidRPr="00F52F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85007A"/>
    <w:multiLevelType w:val="hybridMultilevel"/>
    <w:tmpl w:val="1B608DE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4C32447"/>
    <w:multiLevelType w:val="hybridMultilevel"/>
    <w:tmpl w:val="EBD630F4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9D5116"/>
    <w:multiLevelType w:val="multilevel"/>
    <w:tmpl w:val="EA8EEC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4025C11"/>
    <w:multiLevelType w:val="multilevel"/>
    <w:tmpl w:val="A6CA2F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F5A13CA"/>
    <w:multiLevelType w:val="multilevel"/>
    <w:tmpl w:val="E39A4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03A37D7"/>
    <w:multiLevelType w:val="hybridMultilevel"/>
    <w:tmpl w:val="F6D62B1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276B5E"/>
    <w:multiLevelType w:val="multilevel"/>
    <w:tmpl w:val="9E8014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E9916FE"/>
    <w:multiLevelType w:val="multilevel"/>
    <w:tmpl w:val="72A46B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1AB21F1"/>
    <w:multiLevelType w:val="hybridMultilevel"/>
    <w:tmpl w:val="907444D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62D132B8"/>
    <w:multiLevelType w:val="multilevel"/>
    <w:tmpl w:val="E49E32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3DB1A92"/>
    <w:multiLevelType w:val="hybridMultilevel"/>
    <w:tmpl w:val="FAF4FBC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6D134DE2"/>
    <w:multiLevelType w:val="hybridMultilevel"/>
    <w:tmpl w:val="1A7C523C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6EF09A2"/>
    <w:multiLevelType w:val="multilevel"/>
    <w:tmpl w:val="5EE27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AD80E57"/>
    <w:multiLevelType w:val="hybridMultilevel"/>
    <w:tmpl w:val="89B2137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56183350">
    <w:abstractNumId w:val="0"/>
  </w:num>
  <w:num w:numId="2" w16cid:durableId="1179585380">
    <w:abstractNumId w:val="11"/>
  </w:num>
  <w:num w:numId="3" w16cid:durableId="167260981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74741176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54599520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3787597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77209643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54101446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50335665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585189115">
    <w:abstractNumId w:val="5"/>
  </w:num>
  <w:num w:numId="11" w16cid:durableId="2064717717">
    <w:abstractNumId w:val="1"/>
  </w:num>
  <w:num w:numId="12" w16cid:durableId="1474635006">
    <w:abstractNumId w:val="13"/>
  </w:num>
  <w:num w:numId="13" w16cid:durableId="549465494">
    <w:abstractNumId w:val="10"/>
  </w:num>
  <w:num w:numId="14" w16cid:durableId="42225915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80CFE"/>
    <w:rsid w:val="00100B10"/>
    <w:rsid w:val="003036AD"/>
    <w:rsid w:val="00462335"/>
    <w:rsid w:val="00541B44"/>
    <w:rsid w:val="00A67D11"/>
    <w:rsid w:val="00B80CFE"/>
    <w:rsid w:val="00EC47CF"/>
    <w:rsid w:val="00F52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F3CFE9"/>
  <w15:docId w15:val="{38D9AE70-3C4C-439A-AB9D-5E9FF970E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80CFE"/>
    <w:pPr>
      <w:spacing w:after="160" w:line="259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100B1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80CFE"/>
    <w:pPr>
      <w:ind w:left="720"/>
      <w:contextualSpacing/>
    </w:pPr>
  </w:style>
  <w:style w:type="paragraph" w:styleId="Bezodstpw">
    <w:name w:val="No Spacing"/>
    <w:uiPriority w:val="1"/>
    <w:qFormat/>
    <w:rsid w:val="00B80CFE"/>
    <w:pPr>
      <w:spacing w:after="0" w:line="240" w:lineRule="auto"/>
    </w:pPr>
  </w:style>
  <w:style w:type="paragraph" w:customStyle="1" w:styleId="text-justify">
    <w:name w:val="text-justify"/>
    <w:basedOn w:val="Normalny"/>
    <w:uiPriority w:val="99"/>
    <w:rsid w:val="00B80C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B80CFE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B80C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100B1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sip.lex.p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112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Dorota Frańczak</cp:lastModifiedBy>
  <cp:revision>3</cp:revision>
  <dcterms:created xsi:type="dcterms:W3CDTF">2023-01-30T20:09:00Z</dcterms:created>
  <dcterms:modified xsi:type="dcterms:W3CDTF">2023-01-31T11:30:00Z</dcterms:modified>
</cp:coreProperties>
</file>