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14B5AA" w14:textId="0D5808D0" w:rsidR="00D30DEE" w:rsidRPr="003177B6" w:rsidRDefault="00D30DEE" w:rsidP="003177B6">
      <w:pPr>
        <w:pBdr>
          <w:bottom w:val="single" w:sz="4" w:space="1" w:color="auto"/>
        </w:pBdr>
        <w:spacing w:before="100" w:beforeAutospacing="1" w:after="100" w:afterAutospacing="1" w:line="240" w:lineRule="auto"/>
        <w:jc w:val="both"/>
        <w:rPr>
          <w:rFonts w:ascii="Times New Roman" w:eastAsia="Times New Roman" w:hAnsi="Times New Roman" w:cs="Times New Roman"/>
          <w:b/>
          <w:sz w:val="24"/>
          <w:szCs w:val="24"/>
          <w:lang w:eastAsia="pl-PL"/>
        </w:rPr>
      </w:pPr>
      <w:r w:rsidRPr="00C013D9">
        <w:rPr>
          <w:rFonts w:ascii="Times New Roman" w:eastAsia="Times New Roman" w:hAnsi="Times New Roman" w:cs="Times New Roman"/>
          <w:b/>
          <w:sz w:val="24"/>
          <w:szCs w:val="24"/>
          <w:lang w:eastAsia="pl-PL"/>
        </w:rPr>
        <w:t>Istota i cele świadczenia pomocy społecznej.</w:t>
      </w:r>
    </w:p>
    <w:p w14:paraId="028A00E5" w14:textId="77777777" w:rsidR="00D30DEE" w:rsidRPr="003519A7" w:rsidRDefault="00D30DEE" w:rsidP="00D30DEE">
      <w:pPr>
        <w:pStyle w:val="Akapitzlist"/>
        <w:numPr>
          <w:ilvl w:val="0"/>
          <w:numId w:val="2"/>
        </w:numPr>
        <w:spacing w:before="100" w:beforeAutospacing="1" w:after="100" w:afterAutospacing="1" w:line="240" w:lineRule="auto"/>
        <w:rPr>
          <w:rFonts w:ascii="Times New Roman" w:eastAsia="Times New Roman" w:hAnsi="Times New Roman" w:cs="Times New Roman"/>
          <w:b/>
          <w:bCs/>
          <w:sz w:val="24"/>
          <w:szCs w:val="24"/>
          <w:lang w:eastAsia="pl-PL"/>
        </w:rPr>
      </w:pPr>
      <w:r w:rsidRPr="003519A7">
        <w:rPr>
          <w:rFonts w:ascii="Times New Roman" w:eastAsia="Times New Roman" w:hAnsi="Times New Roman" w:cs="Times New Roman"/>
          <w:b/>
          <w:bCs/>
          <w:sz w:val="24"/>
          <w:szCs w:val="24"/>
          <w:lang w:eastAsia="pl-PL"/>
        </w:rPr>
        <w:t>2013</w:t>
      </w:r>
    </w:p>
    <w:p w14:paraId="03510545" w14:textId="77777777" w:rsidR="00D30DEE" w:rsidRPr="003519A7" w:rsidRDefault="00000000" w:rsidP="00D30DEE">
      <w:pPr>
        <w:spacing w:after="0" w:line="240" w:lineRule="auto"/>
        <w:jc w:val="both"/>
        <w:rPr>
          <w:rFonts w:ascii="Times New Roman" w:eastAsia="Times New Roman" w:hAnsi="Times New Roman" w:cs="Times New Roman"/>
          <w:b/>
          <w:sz w:val="24"/>
          <w:szCs w:val="24"/>
          <w:lang w:eastAsia="pl-PL"/>
        </w:rPr>
      </w:pPr>
      <w:hyperlink r:id="rId5" w:anchor="/jurisprudence/521380749/1/ii-sa-ld-1123-12-wspoldzialanie-osoby-ubiegajacej-sie-o-swiadczenie-z-pomocy-spolecznej-wyrok...?cm=URELATIONS" w:history="1">
        <w:r w:rsidR="00D30DEE" w:rsidRPr="003519A7">
          <w:rPr>
            <w:rFonts w:ascii="Times New Roman" w:eastAsia="Times New Roman" w:hAnsi="Times New Roman" w:cs="Times New Roman"/>
            <w:b/>
            <w:bCs/>
            <w:sz w:val="24"/>
            <w:szCs w:val="24"/>
            <w:lang w:eastAsia="pl-PL"/>
          </w:rPr>
          <w:t>II SA/</w:t>
        </w:r>
        <w:proofErr w:type="spellStart"/>
        <w:r w:rsidR="00D30DEE" w:rsidRPr="003519A7">
          <w:rPr>
            <w:rFonts w:ascii="Times New Roman" w:eastAsia="Times New Roman" w:hAnsi="Times New Roman" w:cs="Times New Roman"/>
            <w:b/>
            <w:bCs/>
            <w:sz w:val="24"/>
            <w:szCs w:val="24"/>
            <w:lang w:eastAsia="pl-PL"/>
          </w:rPr>
          <w:t>Łd</w:t>
        </w:r>
        <w:proofErr w:type="spellEnd"/>
        <w:r w:rsidR="00D30DEE" w:rsidRPr="003519A7">
          <w:rPr>
            <w:rFonts w:ascii="Times New Roman" w:eastAsia="Times New Roman" w:hAnsi="Times New Roman" w:cs="Times New Roman"/>
            <w:b/>
            <w:bCs/>
            <w:sz w:val="24"/>
            <w:szCs w:val="24"/>
            <w:lang w:eastAsia="pl-PL"/>
          </w:rPr>
          <w:t xml:space="preserve"> 1123/12 - Wyrok Wojewódzkiego Sądu Administracyjnego w Łodzi</w:t>
        </w:r>
      </w:hyperlink>
      <w:r w:rsidR="00D30DEE" w:rsidRPr="003519A7">
        <w:rPr>
          <w:rFonts w:ascii="Times New Roman" w:eastAsia="Times New Roman" w:hAnsi="Times New Roman" w:cs="Times New Roman"/>
          <w:b/>
          <w:sz w:val="24"/>
          <w:szCs w:val="24"/>
          <w:lang w:eastAsia="pl-PL"/>
        </w:rPr>
        <w:t xml:space="preserve"> z dnia 6 lutego 2013 r.</w:t>
      </w:r>
    </w:p>
    <w:p w14:paraId="5643E4C2" w14:textId="77777777" w:rsidR="00D30DEE" w:rsidRPr="003519A7" w:rsidRDefault="00224B57" w:rsidP="00D30DEE">
      <w:pPr>
        <w:spacing w:after="90" w:line="240" w:lineRule="auto"/>
        <w:jc w:val="both"/>
        <w:rPr>
          <w:rFonts w:ascii="Times New Roman" w:eastAsia="Times New Roman" w:hAnsi="Times New Roman" w:cs="Times New Roman"/>
          <w:sz w:val="24"/>
          <w:szCs w:val="24"/>
          <w:lang w:eastAsia="pl-PL"/>
        </w:rPr>
      </w:pPr>
      <w:r w:rsidRPr="003519A7">
        <w:rPr>
          <w:rFonts w:ascii="Times New Roman" w:hAnsi="Times New Roman" w:cs="Times New Roman"/>
          <w:b/>
          <w:sz w:val="24"/>
          <w:szCs w:val="24"/>
          <w:lang w:eastAsia="pl-PL"/>
        </w:rPr>
        <w:t xml:space="preserve">Teza: </w:t>
      </w:r>
      <w:r w:rsidR="00D30DEE" w:rsidRPr="003519A7">
        <w:rPr>
          <w:rFonts w:ascii="Times New Roman" w:eastAsia="Times New Roman" w:hAnsi="Times New Roman" w:cs="Times New Roman"/>
          <w:sz w:val="24"/>
          <w:szCs w:val="24"/>
          <w:lang w:eastAsia="pl-PL"/>
        </w:rPr>
        <w:t xml:space="preserve">Przez współdziałanie osoby ubiegającej się o pomoc należy rozumieć gotowość do podjęcia współpracy z pracownikiem socjalnym oraz skorzystanie z jego uzasadnionych i rozsądnych propozycji pomagających osobie przezwyciężyć trudne sytuacje życiowe w jakich się znalazła w celu "wyjścia" wnioskodawcy z systemu pomocy społecznej i umożliwienia mu samodzielnego i odpowiedzialnego życia w społeczeństwie. Egzekwowanie od podopiecznych pomocy społecznej obowiązku współdziałania z organem pomocowym jest istotne również z tego powodu, że pomoc ta nie może się sprowadzać do prostego rozdawnictwa świadczeń i tym samym wykształcania nieprawidłowych nawyków. W związku z tym uzasadnione jest stwierdzenie, że bierna bądź roszczeniowa postawa podmiotów objętych pomocą społeczną może spowodować odmowę przyznania świadczenia bądź wstrzymanie wypłaty świadczenia, o czym mowa w art. 11 </w:t>
      </w:r>
      <w:proofErr w:type="spellStart"/>
      <w:r w:rsidR="00D30DEE" w:rsidRPr="003519A7">
        <w:rPr>
          <w:rFonts w:ascii="Times New Roman" w:eastAsia="Times New Roman" w:hAnsi="Times New Roman" w:cs="Times New Roman"/>
          <w:sz w:val="24"/>
          <w:szCs w:val="24"/>
          <w:lang w:eastAsia="pl-PL"/>
        </w:rPr>
        <w:t>u.p.s</w:t>
      </w:r>
      <w:proofErr w:type="spellEnd"/>
      <w:r w:rsidR="00D30DEE" w:rsidRPr="003519A7">
        <w:rPr>
          <w:rFonts w:ascii="Times New Roman" w:eastAsia="Times New Roman" w:hAnsi="Times New Roman" w:cs="Times New Roman"/>
          <w:sz w:val="24"/>
          <w:szCs w:val="24"/>
          <w:lang w:eastAsia="pl-PL"/>
        </w:rPr>
        <w:t>.</w:t>
      </w:r>
    </w:p>
    <w:p w14:paraId="05ABDC43" w14:textId="77777777" w:rsidR="00D30DEE" w:rsidRPr="003519A7" w:rsidRDefault="00D30DEE" w:rsidP="00D30DEE">
      <w:pPr>
        <w:spacing w:after="90" w:line="240" w:lineRule="auto"/>
        <w:jc w:val="both"/>
        <w:rPr>
          <w:rFonts w:ascii="Times New Roman" w:eastAsia="Times New Roman" w:hAnsi="Times New Roman" w:cs="Times New Roman"/>
          <w:sz w:val="24"/>
          <w:szCs w:val="24"/>
          <w:lang w:eastAsia="pl-PL"/>
        </w:rPr>
      </w:pPr>
    </w:p>
    <w:p w14:paraId="2D2DB6DB" w14:textId="77777777" w:rsidR="00D30DEE" w:rsidRPr="003519A7" w:rsidRDefault="00000000" w:rsidP="00D30DEE">
      <w:pPr>
        <w:spacing w:after="0" w:line="240" w:lineRule="auto"/>
        <w:jc w:val="both"/>
        <w:rPr>
          <w:rFonts w:ascii="Times New Roman" w:eastAsia="Times New Roman" w:hAnsi="Times New Roman" w:cs="Times New Roman"/>
          <w:b/>
          <w:sz w:val="24"/>
          <w:szCs w:val="24"/>
          <w:lang w:eastAsia="pl-PL"/>
        </w:rPr>
      </w:pPr>
      <w:hyperlink r:id="rId6" w:anchor="/jurisprudence/521380691/1/ii-sa-ol-40-13-rozdzielanie-srodkow-z-pomocy-spolecznej-wyrok-wojewodzkiego-sadu...?cm=URELATIONS" w:history="1">
        <w:r w:rsidR="00D30DEE" w:rsidRPr="003519A7">
          <w:rPr>
            <w:rFonts w:ascii="Times New Roman" w:eastAsia="Times New Roman" w:hAnsi="Times New Roman" w:cs="Times New Roman"/>
            <w:b/>
            <w:bCs/>
            <w:sz w:val="24"/>
            <w:szCs w:val="24"/>
            <w:lang w:eastAsia="pl-PL"/>
          </w:rPr>
          <w:t>II SA/Ol 40/13 - Wyrok Wojewódzkiego Sądu Administracyjnego w Olsztynie</w:t>
        </w:r>
      </w:hyperlink>
      <w:r w:rsidR="00D30DEE" w:rsidRPr="003519A7">
        <w:rPr>
          <w:rFonts w:ascii="Times New Roman" w:eastAsia="Times New Roman" w:hAnsi="Times New Roman" w:cs="Times New Roman"/>
          <w:b/>
          <w:sz w:val="24"/>
          <w:szCs w:val="24"/>
          <w:lang w:eastAsia="pl-PL"/>
        </w:rPr>
        <w:t xml:space="preserve"> z dnia 7 lutego 2013 r.</w:t>
      </w:r>
    </w:p>
    <w:p w14:paraId="4DCCB218" w14:textId="77777777" w:rsidR="00D30DEE" w:rsidRPr="003519A7" w:rsidRDefault="00224B57" w:rsidP="00D30DEE">
      <w:pPr>
        <w:spacing w:after="90" w:line="240" w:lineRule="auto"/>
        <w:jc w:val="both"/>
        <w:rPr>
          <w:rFonts w:ascii="Times New Roman" w:eastAsia="Times New Roman" w:hAnsi="Times New Roman" w:cs="Times New Roman"/>
          <w:sz w:val="24"/>
          <w:szCs w:val="24"/>
          <w:lang w:eastAsia="pl-PL"/>
        </w:rPr>
      </w:pPr>
      <w:r w:rsidRPr="003519A7">
        <w:rPr>
          <w:rFonts w:ascii="Times New Roman" w:hAnsi="Times New Roman" w:cs="Times New Roman"/>
          <w:b/>
          <w:sz w:val="24"/>
          <w:szCs w:val="24"/>
          <w:lang w:eastAsia="pl-PL"/>
        </w:rPr>
        <w:t xml:space="preserve">Teza: </w:t>
      </w:r>
      <w:r w:rsidR="00D30DEE" w:rsidRPr="003519A7">
        <w:rPr>
          <w:rFonts w:ascii="Times New Roman" w:eastAsia="Times New Roman" w:hAnsi="Times New Roman" w:cs="Times New Roman"/>
          <w:sz w:val="24"/>
          <w:szCs w:val="24"/>
          <w:lang w:eastAsia="pl-PL"/>
        </w:rPr>
        <w:t>Organ pomocy musi uwzględniać fakt, że ograniczone środki finansowe, jakimi dysponuje, winny trafić do jak największej liczby osób potrzebujących. Nie może zatem swojej pomocy skoncentrować na finansowaniu potrzeb tylko jednej osoby, choćby jej sytuacja materialna, czy też zdrowotna była najtrudniejsza. Organ ma obowiązek dokonać oceny nie tylko sytuacji materialnej skarżącego, ale także ilości i rodzaju skierowanych do niego form pomocy. Środki na pomoc społeczną muszą zabezpieczyć potrzeby związane z całym rokiem i uwzględniać potrzeby wszystkich podopiecznych, w tym tych gospodarstw domowych, gdzie na utrzymaniu są uczące się dzieci, a dochody rodziny są znacznie poniżej minimum socjalnego.</w:t>
      </w:r>
    </w:p>
    <w:p w14:paraId="40D927F2" w14:textId="77777777" w:rsidR="00D30DEE" w:rsidRPr="003519A7" w:rsidRDefault="00D30DEE" w:rsidP="00D30DEE">
      <w:pPr>
        <w:spacing w:after="90" w:line="240" w:lineRule="auto"/>
        <w:jc w:val="both"/>
        <w:rPr>
          <w:rFonts w:ascii="Times New Roman" w:eastAsia="Times New Roman" w:hAnsi="Times New Roman" w:cs="Times New Roman"/>
          <w:sz w:val="24"/>
          <w:szCs w:val="24"/>
          <w:lang w:eastAsia="pl-PL"/>
        </w:rPr>
      </w:pPr>
    </w:p>
    <w:p w14:paraId="65DE57F6" w14:textId="77777777" w:rsidR="00D30DEE" w:rsidRPr="003519A7" w:rsidRDefault="00000000" w:rsidP="00D30DEE">
      <w:pPr>
        <w:spacing w:after="0" w:line="240" w:lineRule="auto"/>
        <w:jc w:val="both"/>
        <w:rPr>
          <w:rFonts w:ascii="Times New Roman" w:eastAsia="Times New Roman" w:hAnsi="Times New Roman" w:cs="Times New Roman"/>
          <w:b/>
          <w:sz w:val="24"/>
          <w:szCs w:val="24"/>
          <w:lang w:eastAsia="pl-PL"/>
        </w:rPr>
      </w:pPr>
      <w:hyperlink r:id="rId7" w:anchor="/jurisprudence/521380689/1/ii-sa-ol-32-13-zasady-przyznawania-srodkow-z-pomocy-spolecznej-wyrok-wojewodzkiego-sadu...?cm=URELATIONS" w:history="1">
        <w:r w:rsidR="00D30DEE" w:rsidRPr="003519A7">
          <w:rPr>
            <w:rFonts w:ascii="Times New Roman" w:eastAsia="Times New Roman" w:hAnsi="Times New Roman" w:cs="Times New Roman"/>
            <w:b/>
            <w:bCs/>
            <w:sz w:val="24"/>
            <w:szCs w:val="24"/>
            <w:lang w:eastAsia="pl-PL"/>
          </w:rPr>
          <w:t>II SA/Ol 32/13 - Wyrok Wojewódzkiego Sądu Administracyjnego w Olsztynie</w:t>
        </w:r>
      </w:hyperlink>
      <w:r w:rsidR="00D30DEE" w:rsidRPr="003519A7">
        <w:rPr>
          <w:rFonts w:ascii="Times New Roman" w:eastAsia="Times New Roman" w:hAnsi="Times New Roman" w:cs="Times New Roman"/>
          <w:b/>
          <w:sz w:val="24"/>
          <w:szCs w:val="24"/>
          <w:lang w:eastAsia="pl-PL"/>
        </w:rPr>
        <w:t xml:space="preserve"> z dnia 19 lutego 2013 r.</w:t>
      </w:r>
    </w:p>
    <w:p w14:paraId="1DE16B89" w14:textId="77777777" w:rsidR="00D30DEE" w:rsidRPr="003519A7" w:rsidRDefault="00224B57" w:rsidP="00D30DEE">
      <w:pPr>
        <w:spacing w:after="90" w:line="240" w:lineRule="auto"/>
        <w:jc w:val="both"/>
        <w:rPr>
          <w:rFonts w:ascii="Times New Roman" w:eastAsia="Times New Roman" w:hAnsi="Times New Roman" w:cs="Times New Roman"/>
          <w:sz w:val="24"/>
          <w:szCs w:val="24"/>
          <w:lang w:eastAsia="pl-PL"/>
        </w:rPr>
      </w:pPr>
      <w:r w:rsidRPr="003519A7">
        <w:rPr>
          <w:rFonts w:ascii="Times New Roman" w:hAnsi="Times New Roman" w:cs="Times New Roman"/>
          <w:b/>
          <w:sz w:val="24"/>
          <w:szCs w:val="24"/>
          <w:lang w:eastAsia="pl-PL"/>
        </w:rPr>
        <w:t xml:space="preserve">Teza: </w:t>
      </w:r>
      <w:r w:rsidR="00D30DEE" w:rsidRPr="003519A7">
        <w:rPr>
          <w:rFonts w:ascii="Times New Roman" w:eastAsia="Times New Roman" w:hAnsi="Times New Roman" w:cs="Times New Roman"/>
          <w:sz w:val="24"/>
          <w:szCs w:val="24"/>
          <w:lang w:eastAsia="pl-PL"/>
        </w:rPr>
        <w:t xml:space="preserve">Ograniczone środki finansowe, jakimi dysponuje organ winny trafić do jak największej liczby osób potrzebujących. Nie można pomocy skoncentrować na finansowaniu potrzeb tylko jednej osoby, choćby jej sytuacja materialna była najtrudniejsza. Organ ma obowiązek dokonać oceny nie tylko sytuacji materialnej skarżącego, ale także ilości i rodzaju skierowanych do niego form pomocy. Środki finansowe przeznaczone na pomoc społeczną są ograniczone i nie pozwalają na zaspokojenie wszystkich potrzeb. W związku z tym organ musi uwzględniać wysokość już przyznanych świadczeń i dokonywać stosownego rozdziału środków tak, aby z pomocy społecznej skorzystała jak największa liczba podopiecznych, gdyż tylko takie postępowanie jest zgodne z zasadami sprawiedliwości społecznej oraz zasadami wynikającymi z art. 3 ust. 3 i 4 </w:t>
      </w:r>
      <w:proofErr w:type="spellStart"/>
      <w:r w:rsidR="00D30DEE" w:rsidRPr="003519A7">
        <w:rPr>
          <w:rFonts w:ascii="Times New Roman" w:eastAsia="Times New Roman" w:hAnsi="Times New Roman" w:cs="Times New Roman"/>
          <w:sz w:val="24"/>
          <w:szCs w:val="24"/>
          <w:lang w:eastAsia="pl-PL"/>
        </w:rPr>
        <w:t>u.p.s</w:t>
      </w:r>
      <w:proofErr w:type="spellEnd"/>
      <w:r w:rsidR="00D30DEE" w:rsidRPr="003519A7">
        <w:rPr>
          <w:rFonts w:ascii="Times New Roman" w:eastAsia="Times New Roman" w:hAnsi="Times New Roman" w:cs="Times New Roman"/>
          <w:sz w:val="24"/>
          <w:szCs w:val="24"/>
          <w:lang w:eastAsia="pl-PL"/>
        </w:rPr>
        <w:t>.</w:t>
      </w:r>
    </w:p>
    <w:p w14:paraId="6BE72136" w14:textId="77777777" w:rsidR="00D30DEE" w:rsidRPr="003519A7" w:rsidRDefault="00D30DEE" w:rsidP="00D30DEE">
      <w:pPr>
        <w:spacing w:after="90" w:line="240" w:lineRule="auto"/>
        <w:jc w:val="both"/>
        <w:rPr>
          <w:rFonts w:ascii="Times New Roman" w:eastAsia="Times New Roman" w:hAnsi="Times New Roman" w:cs="Times New Roman"/>
          <w:sz w:val="24"/>
          <w:szCs w:val="24"/>
          <w:lang w:eastAsia="pl-PL"/>
        </w:rPr>
      </w:pPr>
    </w:p>
    <w:p w14:paraId="1CF20889" w14:textId="77777777" w:rsidR="00D30DEE" w:rsidRPr="003519A7" w:rsidRDefault="00000000" w:rsidP="00D30DEE">
      <w:pPr>
        <w:spacing w:after="0" w:line="240" w:lineRule="auto"/>
        <w:jc w:val="both"/>
        <w:rPr>
          <w:rFonts w:ascii="Times New Roman" w:eastAsia="Times New Roman" w:hAnsi="Times New Roman" w:cs="Times New Roman"/>
          <w:b/>
          <w:sz w:val="24"/>
          <w:szCs w:val="24"/>
          <w:lang w:eastAsia="pl-PL"/>
        </w:rPr>
      </w:pPr>
      <w:hyperlink r:id="rId8" w:anchor="/jurisprudence/521414526/1/ii-sa-po-76-13-subsydiarny-charakter-swiadczen-z-pomocy-spolecznej-wyrok-wojewodzkiego-sadu...?cm=URELATIONS" w:history="1">
        <w:r w:rsidR="00D30DEE" w:rsidRPr="003519A7">
          <w:rPr>
            <w:rFonts w:ascii="Times New Roman" w:eastAsia="Times New Roman" w:hAnsi="Times New Roman" w:cs="Times New Roman"/>
            <w:b/>
            <w:bCs/>
            <w:sz w:val="24"/>
            <w:szCs w:val="24"/>
            <w:lang w:eastAsia="pl-PL"/>
          </w:rPr>
          <w:t>II SA/Po 76/13 - Wyrok Wojewódzkiego Sądu Administracyjnego w Poznaniu</w:t>
        </w:r>
      </w:hyperlink>
      <w:r w:rsidR="00D30DEE" w:rsidRPr="003519A7">
        <w:rPr>
          <w:rFonts w:ascii="Times New Roman" w:eastAsia="Times New Roman" w:hAnsi="Times New Roman" w:cs="Times New Roman"/>
          <w:b/>
          <w:sz w:val="24"/>
          <w:szCs w:val="24"/>
          <w:lang w:eastAsia="pl-PL"/>
        </w:rPr>
        <w:t xml:space="preserve"> z dnia 28 marca 2013 r.</w:t>
      </w:r>
    </w:p>
    <w:p w14:paraId="0C3E2340" w14:textId="77777777" w:rsidR="00D30DEE" w:rsidRPr="003519A7" w:rsidRDefault="00224B57" w:rsidP="00D30DEE">
      <w:pPr>
        <w:spacing w:after="90" w:line="240" w:lineRule="auto"/>
        <w:jc w:val="both"/>
        <w:rPr>
          <w:rFonts w:ascii="Times New Roman" w:eastAsia="Times New Roman" w:hAnsi="Times New Roman" w:cs="Times New Roman"/>
          <w:bCs/>
          <w:sz w:val="24"/>
          <w:szCs w:val="24"/>
          <w:lang w:eastAsia="pl-PL"/>
        </w:rPr>
      </w:pPr>
      <w:r w:rsidRPr="003519A7">
        <w:rPr>
          <w:rFonts w:ascii="Times New Roman" w:hAnsi="Times New Roman" w:cs="Times New Roman"/>
          <w:b/>
          <w:sz w:val="24"/>
          <w:szCs w:val="24"/>
          <w:lang w:eastAsia="pl-PL"/>
        </w:rPr>
        <w:t xml:space="preserve">Teza: </w:t>
      </w:r>
      <w:r w:rsidR="00D30DEE" w:rsidRPr="003519A7">
        <w:rPr>
          <w:rFonts w:ascii="Times New Roman" w:eastAsia="Times New Roman" w:hAnsi="Times New Roman" w:cs="Times New Roman"/>
          <w:bCs/>
          <w:sz w:val="24"/>
          <w:szCs w:val="24"/>
          <w:lang w:eastAsia="pl-PL"/>
        </w:rPr>
        <w:t xml:space="preserve">Artykuł 3 </w:t>
      </w:r>
      <w:proofErr w:type="spellStart"/>
      <w:r w:rsidR="00D30DEE" w:rsidRPr="003519A7">
        <w:rPr>
          <w:rFonts w:ascii="Times New Roman" w:eastAsia="Times New Roman" w:hAnsi="Times New Roman" w:cs="Times New Roman"/>
          <w:bCs/>
          <w:sz w:val="24"/>
          <w:szCs w:val="24"/>
          <w:lang w:eastAsia="pl-PL"/>
        </w:rPr>
        <w:t>u.p.s</w:t>
      </w:r>
      <w:proofErr w:type="spellEnd"/>
      <w:r w:rsidR="00D30DEE" w:rsidRPr="003519A7">
        <w:rPr>
          <w:rFonts w:ascii="Times New Roman" w:eastAsia="Times New Roman" w:hAnsi="Times New Roman" w:cs="Times New Roman"/>
          <w:bCs/>
          <w:sz w:val="24"/>
          <w:szCs w:val="24"/>
          <w:lang w:eastAsia="pl-PL"/>
        </w:rPr>
        <w:t xml:space="preserve">. nie dopuszcza możliwości uczynienia z pomocy społecznej stałego źródła dochodów. Przeciwna interpretacja byłaby niedopuszczalna jako całkowicie sprzeczna </w:t>
      </w:r>
      <w:r w:rsidR="00D30DEE" w:rsidRPr="003519A7">
        <w:rPr>
          <w:rFonts w:ascii="Times New Roman" w:eastAsia="Times New Roman" w:hAnsi="Times New Roman" w:cs="Times New Roman"/>
          <w:bCs/>
          <w:sz w:val="24"/>
          <w:szCs w:val="24"/>
          <w:lang w:eastAsia="pl-PL"/>
        </w:rPr>
        <w:lastRenderedPageBreak/>
        <w:t>z intencją ustawodawcy, który pomocy społecznej wyznaczył jedynie funkcję wspierania wysiłków, a nie ich zastępowania.</w:t>
      </w:r>
    </w:p>
    <w:p w14:paraId="46DAF98F" w14:textId="77777777" w:rsidR="00D30DEE" w:rsidRPr="003519A7" w:rsidRDefault="00D30DEE" w:rsidP="00D30DEE">
      <w:pPr>
        <w:spacing w:after="90" w:line="240" w:lineRule="auto"/>
        <w:jc w:val="both"/>
        <w:rPr>
          <w:rFonts w:ascii="Times New Roman" w:eastAsia="Times New Roman" w:hAnsi="Times New Roman" w:cs="Times New Roman"/>
          <w:sz w:val="24"/>
          <w:szCs w:val="24"/>
          <w:lang w:eastAsia="pl-PL"/>
        </w:rPr>
      </w:pPr>
    </w:p>
    <w:p w14:paraId="59A4BC56" w14:textId="77777777" w:rsidR="00D30DEE" w:rsidRPr="003519A7" w:rsidRDefault="00000000" w:rsidP="00D30DEE">
      <w:pPr>
        <w:spacing w:after="0" w:line="240" w:lineRule="auto"/>
        <w:jc w:val="both"/>
        <w:rPr>
          <w:rFonts w:ascii="Times New Roman" w:eastAsia="Times New Roman" w:hAnsi="Times New Roman" w:cs="Times New Roman"/>
          <w:b/>
          <w:sz w:val="24"/>
          <w:szCs w:val="24"/>
          <w:lang w:eastAsia="pl-PL"/>
        </w:rPr>
      </w:pPr>
      <w:hyperlink r:id="rId9" w:anchor="/jurisprudence/521495423/1/ii-sa-po-952-13-pomocniczy-charakter-swiadczen-z-pomocy-spolecznej-wyrok-wojewodzkiego-sadu...?cm=URELATIONS" w:history="1">
        <w:r w:rsidR="00D30DEE" w:rsidRPr="003519A7">
          <w:rPr>
            <w:rFonts w:ascii="Times New Roman" w:eastAsia="Times New Roman" w:hAnsi="Times New Roman" w:cs="Times New Roman"/>
            <w:b/>
            <w:bCs/>
            <w:sz w:val="24"/>
            <w:szCs w:val="24"/>
            <w:lang w:eastAsia="pl-PL"/>
          </w:rPr>
          <w:t>II SA/Po 952/13 - Wyrok Wojewódzkiego Sądu Administracyjnego w Poznaniu</w:t>
        </w:r>
      </w:hyperlink>
      <w:r w:rsidR="00D30DEE" w:rsidRPr="003519A7">
        <w:rPr>
          <w:rFonts w:ascii="Times New Roman" w:eastAsia="Times New Roman" w:hAnsi="Times New Roman" w:cs="Times New Roman"/>
          <w:b/>
          <w:sz w:val="24"/>
          <w:szCs w:val="24"/>
          <w:lang w:eastAsia="pl-PL"/>
        </w:rPr>
        <w:t xml:space="preserve"> z dnia 29 listopada 2013 r.</w:t>
      </w:r>
    </w:p>
    <w:p w14:paraId="1FDA23D5" w14:textId="77777777" w:rsidR="00D30DEE" w:rsidRPr="003519A7" w:rsidRDefault="00224B57" w:rsidP="00D30DEE">
      <w:pPr>
        <w:spacing w:after="90" w:line="240" w:lineRule="auto"/>
        <w:jc w:val="both"/>
        <w:rPr>
          <w:rFonts w:ascii="Times New Roman" w:eastAsia="Times New Roman" w:hAnsi="Times New Roman" w:cs="Times New Roman"/>
          <w:bCs/>
          <w:sz w:val="24"/>
          <w:szCs w:val="24"/>
          <w:lang w:eastAsia="pl-PL"/>
        </w:rPr>
      </w:pPr>
      <w:r w:rsidRPr="003519A7">
        <w:rPr>
          <w:rFonts w:ascii="Times New Roman" w:hAnsi="Times New Roman" w:cs="Times New Roman"/>
          <w:b/>
          <w:sz w:val="24"/>
          <w:szCs w:val="24"/>
          <w:lang w:eastAsia="pl-PL"/>
        </w:rPr>
        <w:t xml:space="preserve">Teza: </w:t>
      </w:r>
      <w:r w:rsidR="00D30DEE" w:rsidRPr="003519A7">
        <w:rPr>
          <w:rFonts w:ascii="Times New Roman" w:eastAsia="Times New Roman" w:hAnsi="Times New Roman" w:cs="Times New Roman"/>
          <w:bCs/>
          <w:sz w:val="24"/>
          <w:szCs w:val="24"/>
          <w:lang w:eastAsia="pl-PL"/>
        </w:rPr>
        <w:t>Strona potrzebująca pomocy powinna podejmować wszelkie środki zmierzające do poprawy swojej sytuacji bytowej, a pomoc społeczna ukierunkowana jest na wsparcie takiej osoby w przezwyciężeniu trudnej sytuacji życiowych. Dążenie strony do poprawy swojej sytuacji nie może ograniczać się składania kolejnych wniosków o przyznanie prawa pomocy.</w:t>
      </w:r>
    </w:p>
    <w:p w14:paraId="0E9D6E22" w14:textId="77777777" w:rsidR="00D30DEE" w:rsidRPr="003519A7" w:rsidRDefault="00D30DEE" w:rsidP="00D30DEE">
      <w:pPr>
        <w:spacing w:after="90" w:line="240" w:lineRule="auto"/>
        <w:jc w:val="both"/>
        <w:rPr>
          <w:rFonts w:ascii="Times New Roman" w:eastAsia="Times New Roman" w:hAnsi="Times New Roman" w:cs="Times New Roman"/>
          <w:sz w:val="24"/>
          <w:szCs w:val="24"/>
          <w:lang w:eastAsia="pl-PL"/>
        </w:rPr>
      </w:pPr>
    </w:p>
    <w:p w14:paraId="4896DA54" w14:textId="77777777" w:rsidR="00D30DEE" w:rsidRPr="003519A7" w:rsidRDefault="00000000" w:rsidP="00D30DEE">
      <w:pPr>
        <w:spacing w:after="0" w:line="240" w:lineRule="auto"/>
        <w:jc w:val="both"/>
        <w:rPr>
          <w:rFonts w:ascii="Times New Roman" w:eastAsia="Times New Roman" w:hAnsi="Times New Roman" w:cs="Times New Roman"/>
          <w:b/>
          <w:sz w:val="24"/>
          <w:szCs w:val="24"/>
          <w:lang w:eastAsia="pl-PL"/>
        </w:rPr>
      </w:pPr>
      <w:hyperlink r:id="rId10" w:anchor="/jurisprudence/521587050/1/iii-sa-kr-254-13-ocena-zachowania-granic-uznaniowosci-przez-organ-orzekajacy-w-przedmiocie...?cm=URELATIONS" w:history="1">
        <w:r w:rsidR="00D30DEE" w:rsidRPr="003519A7">
          <w:rPr>
            <w:rFonts w:ascii="Times New Roman" w:eastAsia="Times New Roman" w:hAnsi="Times New Roman" w:cs="Times New Roman"/>
            <w:b/>
            <w:bCs/>
            <w:sz w:val="24"/>
            <w:szCs w:val="24"/>
            <w:lang w:eastAsia="pl-PL"/>
          </w:rPr>
          <w:t>III SA/Kr 254/13 - Wyrok Wojewódzkiego Sądu Administracyjnego w Krakowie</w:t>
        </w:r>
      </w:hyperlink>
      <w:r w:rsidR="00D30DEE" w:rsidRPr="003519A7">
        <w:rPr>
          <w:rFonts w:ascii="Times New Roman" w:eastAsia="Times New Roman" w:hAnsi="Times New Roman" w:cs="Times New Roman"/>
          <w:b/>
          <w:sz w:val="24"/>
          <w:szCs w:val="24"/>
          <w:lang w:eastAsia="pl-PL"/>
        </w:rPr>
        <w:t xml:space="preserve"> z dnia 11 grudnia 2013 r.</w:t>
      </w:r>
    </w:p>
    <w:p w14:paraId="5E42A965" w14:textId="77777777" w:rsidR="00D30DEE" w:rsidRPr="003519A7" w:rsidRDefault="00224B57" w:rsidP="00D30DEE">
      <w:pPr>
        <w:spacing w:after="75" w:line="240" w:lineRule="auto"/>
        <w:jc w:val="both"/>
        <w:rPr>
          <w:rFonts w:ascii="Times New Roman" w:eastAsia="Times New Roman" w:hAnsi="Times New Roman" w:cs="Times New Roman"/>
          <w:sz w:val="24"/>
          <w:szCs w:val="24"/>
          <w:lang w:eastAsia="pl-PL"/>
        </w:rPr>
      </w:pPr>
      <w:r w:rsidRPr="003519A7">
        <w:rPr>
          <w:rFonts w:ascii="Times New Roman" w:hAnsi="Times New Roman" w:cs="Times New Roman"/>
          <w:b/>
          <w:sz w:val="24"/>
          <w:szCs w:val="24"/>
          <w:lang w:eastAsia="pl-PL"/>
        </w:rPr>
        <w:t xml:space="preserve">Teza: </w:t>
      </w:r>
      <w:r w:rsidR="00D30DEE" w:rsidRPr="003519A7">
        <w:rPr>
          <w:rFonts w:ascii="Times New Roman" w:eastAsia="Times New Roman" w:hAnsi="Times New Roman" w:cs="Times New Roman"/>
          <w:sz w:val="24"/>
          <w:szCs w:val="24"/>
          <w:lang w:eastAsia="pl-PL"/>
        </w:rPr>
        <w:t>1. Uznaniowość po pierwsze wyraża się w możliwości oceny przez organ czy wskazana przez wnioskującego potrzeba mieści się zakresie potrzeb finansowanych przez pomoc społeczną. Po drugie uznaniowość wyraża się w możliwości rozpoznania prawa do zasiłku celowego konkretnej osoby z punktu widzenia jej relacji z pracownikami pomocy społecznej, którą ustawa określa jako odpowiednia współpraca z organem pomocowym w poprawie trudnej sytuacji materialnej oraz punktu widzenia interesu społecznego wyrażającego się w proporcjonalnym rozdysponowywaniu środków w stosunku do całościowych potrzeb społeczeństwa i możliwości finansowych organu pomocowego.</w:t>
      </w:r>
    </w:p>
    <w:p w14:paraId="3E698293" w14:textId="77777777" w:rsidR="00D30DEE" w:rsidRPr="003519A7" w:rsidRDefault="00224B57" w:rsidP="00D30DEE">
      <w:pPr>
        <w:spacing w:after="90" w:line="240" w:lineRule="auto"/>
        <w:jc w:val="both"/>
        <w:rPr>
          <w:rFonts w:ascii="Times New Roman" w:eastAsia="Times New Roman" w:hAnsi="Times New Roman" w:cs="Times New Roman"/>
          <w:sz w:val="24"/>
          <w:szCs w:val="24"/>
          <w:lang w:eastAsia="pl-PL"/>
        </w:rPr>
      </w:pPr>
      <w:r w:rsidRPr="003519A7">
        <w:rPr>
          <w:rFonts w:ascii="Times New Roman" w:hAnsi="Times New Roman" w:cs="Times New Roman"/>
          <w:b/>
          <w:sz w:val="24"/>
          <w:szCs w:val="24"/>
          <w:lang w:eastAsia="pl-PL"/>
        </w:rPr>
        <w:t xml:space="preserve">Teza: </w:t>
      </w:r>
      <w:r w:rsidR="00D30DEE" w:rsidRPr="003519A7">
        <w:rPr>
          <w:rFonts w:ascii="Times New Roman" w:eastAsia="Times New Roman" w:hAnsi="Times New Roman" w:cs="Times New Roman"/>
          <w:sz w:val="24"/>
          <w:szCs w:val="24"/>
          <w:lang w:eastAsia="pl-PL"/>
        </w:rPr>
        <w:t>2. Istotnym przy kontroli przez sąd administracyjny legalności działań organów w ramach uznania jest czy organ rozpatrzył wniosek o pomoc poprzez wyliczenie kwoty dochodu, zanalizowanie sytuacji życiowej, zdrowotnej, możliwości zarobkowania, form pomocy w tym kwot już przyznanych ponownie wnioskującemu o pomoc, analizę zachowania tej osoby w szczególności czy udziela ona organowi pełnych i rzetelnych informacji na temat sytuacji bytowej a na koniec czy organ wziął pod uwagę własne możliwości finansowe.</w:t>
      </w:r>
    </w:p>
    <w:p w14:paraId="70C3170B" w14:textId="77777777" w:rsidR="00D30DEE" w:rsidRPr="003519A7" w:rsidRDefault="00D30DEE" w:rsidP="00D30DEE">
      <w:pPr>
        <w:spacing w:after="90" w:line="240" w:lineRule="auto"/>
        <w:jc w:val="both"/>
        <w:rPr>
          <w:rFonts w:ascii="Times New Roman" w:eastAsia="Times New Roman" w:hAnsi="Times New Roman" w:cs="Times New Roman"/>
          <w:sz w:val="24"/>
          <w:szCs w:val="24"/>
          <w:lang w:eastAsia="pl-PL"/>
        </w:rPr>
      </w:pPr>
    </w:p>
    <w:p w14:paraId="0757F271" w14:textId="77777777" w:rsidR="00D30DEE" w:rsidRPr="003519A7" w:rsidRDefault="00000000" w:rsidP="00D30DEE">
      <w:pPr>
        <w:spacing w:after="0" w:line="240" w:lineRule="auto"/>
        <w:jc w:val="both"/>
        <w:rPr>
          <w:rFonts w:ascii="Times New Roman" w:eastAsia="Times New Roman" w:hAnsi="Times New Roman" w:cs="Times New Roman"/>
          <w:b/>
          <w:sz w:val="24"/>
          <w:szCs w:val="24"/>
          <w:lang w:eastAsia="pl-PL"/>
        </w:rPr>
      </w:pPr>
      <w:hyperlink r:id="rId11" w:anchor="/jurisprudence/521587075/1/iii-sa-kr-555-13-przejsciowy-charakter-swiadczen-pomocy-spolecznej-aktywizacja-swiadczeniobiorcow...?cm=URELATIONS" w:history="1">
        <w:r w:rsidR="00D30DEE" w:rsidRPr="003519A7">
          <w:rPr>
            <w:rFonts w:ascii="Times New Roman" w:eastAsia="Times New Roman" w:hAnsi="Times New Roman" w:cs="Times New Roman"/>
            <w:b/>
            <w:bCs/>
            <w:sz w:val="24"/>
            <w:szCs w:val="24"/>
            <w:lang w:eastAsia="pl-PL"/>
          </w:rPr>
          <w:t>III SA/Kr 555/13 - Wyrok Wojewódzkiego Sądu Administracyjnego w Krakowie</w:t>
        </w:r>
      </w:hyperlink>
      <w:r w:rsidR="00D30DEE" w:rsidRPr="003519A7">
        <w:rPr>
          <w:rFonts w:ascii="Times New Roman" w:eastAsia="Times New Roman" w:hAnsi="Times New Roman" w:cs="Times New Roman"/>
          <w:b/>
          <w:sz w:val="24"/>
          <w:szCs w:val="24"/>
          <w:lang w:eastAsia="pl-PL"/>
        </w:rPr>
        <w:t xml:space="preserve"> z dnia 9 grudnia 2013 r.</w:t>
      </w:r>
    </w:p>
    <w:p w14:paraId="53FC8CD3" w14:textId="77777777" w:rsidR="00D30DEE" w:rsidRPr="003519A7" w:rsidRDefault="00224B57" w:rsidP="00D30DEE">
      <w:pPr>
        <w:spacing w:after="75" w:line="240" w:lineRule="auto"/>
        <w:jc w:val="both"/>
        <w:rPr>
          <w:rFonts w:ascii="Times New Roman" w:eastAsia="Times New Roman" w:hAnsi="Times New Roman" w:cs="Times New Roman"/>
          <w:sz w:val="24"/>
          <w:szCs w:val="24"/>
          <w:lang w:eastAsia="pl-PL"/>
        </w:rPr>
      </w:pPr>
      <w:r w:rsidRPr="003519A7">
        <w:rPr>
          <w:rFonts w:ascii="Times New Roman" w:hAnsi="Times New Roman" w:cs="Times New Roman"/>
          <w:b/>
          <w:sz w:val="24"/>
          <w:szCs w:val="24"/>
          <w:lang w:eastAsia="pl-PL"/>
        </w:rPr>
        <w:t xml:space="preserve">Teza: </w:t>
      </w:r>
      <w:r w:rsidR="00D30DEE" w:rsidRPr="003519A7">
        <w:rPr>
          <w:rFonts w:ascii="Times New Roman" w:eastAsia="Times New Roman" w:hAnsi="Times New Roman" w:cs="Times New Roman"/>
          <w:sz w:val="24"/>
          <w:szCs w:val="24"/>
          <w:lang w:eastAsia="pl-PL"/>
        </w:rPr>
        <w:t xml:space="preserve">1. Pomoc przyznawana na gruncie </w:t>
      </w:r>
      <w:proofErr w:type="spellStart"/>
      <w:r w:rsidR="00D30DEE" w:rsidRPr="003519A7">
        <w:rPr>
          <w:rFonts w:ascii="Times New Roman" w:eastAsia="Times New Roman" w:hAnsi="Times New Roman" w:cs="Times New Roman"/>
          <w:sz w:val="24"/>
          <w:szCs w:val="24"/>
          <w:lang w:eastAsia="pl-PL"/>
        </w:rPr>
        <w:t>u.p.s</w:t>
      </w:r>
      <w:proofErr w:type="spellEnd"/>
      <w:r w:rsidR="00D30DEE" w:rsidRPr="003519A7">
        <w:rPr>
          <w:rFonts w:ascii="Times New Roman" w:eastAsia="Times New Roman" w:hAnsi="Times New Roman" w:cs="Times New Roman"/>
          <w:sz w:val="24"/>
          <w:szCs w:val="24"/>
          <w:lang w:eastAsia="pl-PL"/>
        </w:rPr>
        <w:t>. - bez względu na jej rodzaj - ma charakter jedynie przejściowy i zakłada wykształcenie odpowiednich postaw u osób z niej korzystających, w celu pokonania życiowych trudności. Nie ma ona w żadnym wypadku zamieniać się w stałe i jedyne źródło utrzymania dla osób o nią występujących. Zatem obowiązek współdziałania świadczeniobiorców z jednostkami i pracownikami pomocy społecznej jest niezwykle istotny i dlatego też został wielokrotnie zaakcentowany w ustawie.</w:t>
      </w:r>
    </w:p>
    <w:p w14:paraId="1AB36833" w14:textId="77777777" w:rsidR="00D30DEE" w:rsidRPr="003519A7" w:rsidRDefault="00224B57" w:rsidP="00D30DEE">
      <w:pPr>
        <w:spacing w:after="90" w:line="240" w:lineRule="auto"/>
        <w:jc w:val="both"/>
        <w:rPr>
          <w:rFonts w:ascii="Times New Roman" w:eastAsia="Times New Roman" w:hAnsi="Times New Roman" w:cs="Times New Roman"/>
          <w:sz w:val="24"/>
          <w:szCs w:val="24"/>
          <w:lang w:eastAsia="pl-PL"/>
        </w:rPr>
      </w:pPr>
      <w:r w:rsidRPr="003519A7">
        <w:rPr>
          <w:rFonts w:ascii="Times New Roman" w:hAnsi="Times New Roman" w:cs="Times New Roman"/>
          <w:b/>
          <w:sz w:val="24"/>
          <w:szCs w:val="24"/>
          <w:lang w:eastAsia="pl-PL"/>
        </w:rPr>
        <w:t xml:space="preserve">Teza: </w:t>
      </w:r>
      <w:r w:rsidR="00D30DEE" w:rsidRPr="003519A7">
        <w:rPr>
          <w:rFonts w:ascii="Times New Roman" w:eastAsia="Times New Roman" w:hAnsi="Times New Roman" w:cs="Times New Roman"/>
          <w:sz w:val="24"/>
          <w:szCs w:val="24"/>
          <w:lang w:eastAsia="pl-PL"/>
        </w:rPr>
        <w:t>2. Przez współdziałanie osoby ubiegającej się o pomoc należy rozumieć gotowość do podjęcia współpracy z pracownikiem socjalnym oraz skorzystanie z jego uzasadnionych i rozsądnych propozycji pomagających osobie przezwyciężyć trudne sytuacje życiowe, w jakich się znalazła w celu "wyjścia" z systemu pomocy społecznej i umożliwienia samodzielnego i odpowiedzialnego życia w społeczeństwie.</w:t>
      </w:r>
    </w:p>
    <w:p w14:paraId="6FB1356E" w14:textId="77777777" w:rsidR="00D30DEE" w:rsidRPr="003519A7" w:rsidRDefault="00D30DEE" w:rsidP="00D30DEE">
      <w:pPr>
        <w:spacing w:after="90" w:line="240" w:lineRule="auto"/>
        <w:jc w:val="both"/>
        <w:rPr>
          <w:rFonts w:ascii="Times New Roman" w:eastAsia="Times New Roman" w:hAnsi="Times New Roman" w:cs="Times New Roman"/>
          <w:sz w:val="24"/>
          <w:szCs w:val="24"/>
          <w:lang w:eastAsia="pl-PL"/>
        </w:rPr>
      </w:pPr>
    </w:p>
    <w:p w14:paraId="7C5BB30B" w14:textId="77777777" w:rsidR="00D30DEE" w:rsidRPr="003519A7" w:rsidRDefault="00D30DEE" w:rsidP="00D30DEE">
      <w:pPr>
        <w:spacing w:after="90" w:line="240" w:lineRule="auto"/>
        <w:jc w:val="both"/>
        <w:rPr>
          <w:rFonts w:ascii="Times New Roman" w:eastAsia="Times New Roman" w:hAnsi="Times New Roman" w:cs="Times New Roman"/>
          <w:sz w:val="24"/>
          <w:szCs w:val="24"/>
          <w:lang w:eastAsia="pl-PL"/>
        </w:rPr>
      </w:pPr>
    </w:p>
    <w:p w14:paraId="64F0B763" w14:textId="77777777" w:rsidR="00D30DEE" w:rsidRPr="003519A7" w:rsidRDefault="00D30DEE" w:rsidP="00D30DEE">
      <w:pPr>
        <w:spacing w:after="90" w:line="240" w:lineRule="auto"/>
        <w:jc w:val="both"/>
        <w:rPr>
          <w:rFonts w:ascii="Times New Roman" w:eastAsia="Times New Roman" w:hAnsi="Times New Roman" w:cs="Times New Roman"/>
          <w:sz w:val="24"/>
          <w:szCs w:val="24"/>
          <w:lang w:eastAsia="pl-PL"/>
        </w:rPr>
      </w:pPr>
    </w:p>
    <w:p w14:paraId="01B83DB1" w14:textId="77777777" w:rsidR="00D30DEE" w:rsidRPr="003519A7" w:rsidRDefault="00D30DEE" w:rsidP="00D30DEE">
      <w:pPr>
        <w:spacing w:after="90" w:line="240" w:lineRule="auto"/>
        <w:jc w:val="both"/>
        <w:rPr>
          <w:rFonts w:ascii="Times New Roman" w:eastAsia="Times New Roman" w:hAnsi="Times New Roman" w:cs="Times New Roman"/>
          <w:sz w:val="24"/>
          <w:szCs w:val="24"/>
          <w:lang w:eastAsia="pl-PL"/>
        </w:rPr>
      </w:pPr>
    </w:p>
    <w:p w14:paraId="41797B52" w14:textId="77777777" w:rsidR="003036AD" w:rsidRPr="003519A7" w:rsidRDefault="003036AD"/>
    <w:sectPr w:rsidR="003036AD" w:rsidRPr="003519A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5007A"/>
    <w:multiLevelType w:val="hybridMultilevel"/>
    <w:tmpl w:val="1B608DEE"/>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 w15:restartNumberingAfterBreak="0">
    <w:nsid w:val="64880EA5"/>
    <w:multiLevelType w:val="hybridMultilevel"/>
    <w:tmpl w:val="EF5C46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6D134DE2"/>
    <w:multiLevelType w:val="hybridMultilevel"/>
    <w:tmpl w:val="1A7C523C"/>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888252842">
    <w:abstractNumId w:val="2"/>
  </w:num>
  <w:num w:numId="2" w16cid:durableId="566302298">
    <w:abstractNumId w:val="0"/>
  </w:num>
  <w:num w:numId="3" w16cid:durableId="8017303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30DEE"/>
    <w:rsid w:val="00224B57"/>
    <w:rsid w:val="003036AD"/>
    <w:rsid w:val="003177B6"/>
    <w:rsid w:val="003519A7"/>
    <w:rsid w:val="00462335"/>
    <w:rsid w:val="00961E47"/>
    <w:rsid w:val="00C013D9"/>
    <w:rsid w:val="00D30DE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34683"/>
  <w15:docId w15:val="{F71289AC-49EC-403F-AF22-7ABAB7AC4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30DEE"/>
    <w:pPr>
      <w:spacing w:after="160" w:line="259"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D30DEE"/>
    <w:pPr>
      <w:ind w:left="720"/>
      <w:contextualSpacing/>
    </w:pPr>
  </w:style>
  <w:style w:type="character" w:styleId="Hipercze">
    <w:name w:val="Hyperlink"/>
    <w:basedOn w:val="Domylnaczcionkaakapitu"/>
    <w:uiPriority w:val="99"/>
    <w:semiHidden/>
    <w:unhideWhenUsed/>
    <w:rsid w:val="00D30DEE"/>
    <w:rPr>
      <w:color w:val="0000FF"/>
      <w:u w:val="single"/>
    </w:rPr>
  </w:style>
  <w:style w:type="paragraph" w:styleId="Bezodstpw">
    <w:name w:val="No Spacing"/>
    <w:uiPriority w:val="1"/>
    <w:qFormat/>
    <w:rsid w:val="00D30D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ip.lex.p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ip.lex.pl/" TargetMode="External"/><Relationship Id="rId11" Type="http://schemas.openxmlformats.org/officeDocument/2006/relationships/hyperlink" Target="https://sip.lex.pl/" TargetMode="External"/><Relationship Id="rId5" Type="http://schemas.openxmlformats.org/officeDocument/2006/relationships/hyperlink" Target="https://sip.lex.pl/" TargetMode="External"/><Relationship Id="rId10" Type="http://schemas.openxmlformats.org/officeDocument/2006/relationships/hyperlink" Target="https://sip.lex.pl/" TargetMode="External"/><Relationship Id="rId4" Type="http://schemas.openxmlformats.org/officeDocument/2006/relationships/webSettings" Target="webSettings.xml"/><Relationship Id="rId9" Type="http://schemas.openxmlformats.org/officeDocument/2006/relationships/hyperlink" Target="https://sip.lex.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1013</Words>
  <Characters>6084</Characters>
  <Application>Microsoft Office Word</Application>
  <DocSecurity>0</DocSecurity>
  <Lines>50</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Użytkownik systemu Windows</dc:creator>
  <cp:lastModifiedBy>Dorota Frańczak</cp:lastModifiedBy>
  <cp:revision>7</cp:revision>
  <dcterms:created xsi:type="dcterms:W3CDTF">2023-01-30T17:14:00Z</dcterms:created>
  <dcterms:modified xsi:type="dcterms:W3CDTF">2023-01-31T10:32:00Z</dcterms:modified>
</cp:coreProperties>
</file>