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F9745" w14:textId="3D286858" w:rsidR="00D30DEE" w:rsidRPr="002E0F4C" w:rsidRDefault="00D30DEE" w:rsidP="002E0F4C">
      <w:pPr>
        <w:pBdr>
          <w:bottom w:val="single" w:sz="4" w:space="1" w:color="auto"/>
        </w:pBd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013D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Istota i cele świadczenia pomocy społecznej.</w:t>
      </w:r>
    </w:p>
    <w:p w14:paraId="0D8ADF2D" w14:textId="77777777" w:rsidR="00D30DEE" w:rsidRPr="003519A7" w:rsidRDefault="00D30DEE" w:rsidP="00D30DEE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519A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2014</w:t>
      </w:r>
    </w:p>
    <w:p w14:paraId="23A0822A" w14:textId="77777777" w:rsidR="00D30DEE" w:rsidRPr="003519A7" w:rsidRDefault="00000000" w:rsidP="00D30D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hyperlink r:id="rId5" w:anchor="/jurisprudence/521523460/1/ii-sa-ld-1247-13-charakter-katalogu-przychodow-niepodlegajacych-zaliczeniu-na-poczet-dochodu-przy...?cm=URELATIONS" w:history="1">
        <w:r w:rsidR="00D30DEE" w:rsidRPr="003519A7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pl-PL"/>
          </w:rPr>
          <w:t>II SA/</w:t>
        </w:r>
        <w:proofErr w:type="spellStart"/>
        <w:r w:rsidR="00D30DEE" w:rsidRPr="003519A7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pl-PL"/>
          </w:rPr>
          <w:t>Łd</w:t>
        </w:r>
        <w:proofErr w:type="spellEnd"/>
        <w:r w:rsidR="00D30DEE" w:rsidRPr="003519A7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pl-PL"/>
          </w:rPr>
          <w:t xml:space="preserve"> 1247/13 - Wyrok Wojewódzkiego Sądu Administracyjnego w Łodzi</w:t>
        </w:r>
      </w:hyperlink>
      <w:r w:rsidR="00D30DEE"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 dnia 5 lutego 2014 r.</w:t>
      </w:r>
    </w:p>
    <w:p w14:paraId="5FAE3D4D" w14:textId="77777777" w:rsidR="00D30DEE" w:rsidRPr="003519A7" w:rsidRDefault="00224B57" w:rsidP="00D30DEE">
      <w:pPr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Konstrukcja prawna niewliczania do dochodu określonych składników nie pozwala na rozszerzającą interpretację przepisu art. 8 ust. 4 </w:t>
      </w:r>
      <w:proofErr w:type="spellStart"/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., bowiem enumerację negatywną w nim określoną uznać należy za zamkniętą.</w:t>
      </w:r>
    </w:p>
    <w:p w14:paraId="3A72AE15" w14:textId="77777777" w:rsidR="00D30DEE" w:rsidRPr="003519A7" w:rsidRDefault="00D30DEE" w:rsidP="00D30D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C8D1FD0" w14:textId="77777777" w:rsidR="00D30DEE" w:rsidRPr="003519A7" w:rsidRDefault="00000000" w:rsidP="00D30D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hyperlink r:id="rId6" w:anchor="/jurisprudence/521596419/1/iii-sa-kr-893-13-postawa-podmiotow-objetych-pomoca-spoleczna-a-przyznanie-swiadczen-w-tym...?cm=URELATIONS" w:history="1">
        <w:r w:rsidR="00D30DEE" w:rsidRPr="003519A7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pl-PL"/>
          </w:rPr>
          <w:t>III SA/Kr 893/13 - Wyrok Wojewódzkiego Sądu Administracyjnego w Krakowie</w:t>
        </w:r>
      </w:hyperlink>
      <w:r w:rsidR="00D30DEE"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 dnia 19 lutego 2014 r.</w:t>
      </w:r>
    </w:p>
    <w:p w14:paraId="2D0A53A4" w14:textId="77777777" w:rsidR="00D30DEE" w:rsidRPr="003519A7" w:rsidRDefault="00224B57" w:rsidP="00D30DEE">
      <w:pPr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Uzasadnione jest stwierdzenie, że bierna bądź roszczeniowa postawa podmiotów objętych pomocą społeczną może spowodować odmowę przyznania świadczenia bądź wstrzymanie wypłaty świadczenia, o czym mowa w art. 11 </w:t>
      </w:r>
      <w:proofErr w:type="spellStart"/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003795B2" w14:textId="77777777" w:rsidR="00D30DEE" w:rsidRPr="003519A7" w:rsidRDefault="00224B57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2. Subsydiarny charakter świadczeń z zakresu pomocy społecznej przesądza, iż w sytuacji, gdy osoba ubiegająca się o przyznanie zasiłku celowego nie współdziała z organami w zakresie rozwiązywania własnych problemów życiowych, a także ma własne możliwości zaspokojenia potrzeby mieszkaniowej (legitymuje się, bowiem prawem własności do lokalu mieszkalnego), jest w stanie pokonać trudności życiowe wykorzystując własne zasoby oraz zdolności i możliwości, nie może korzystać z pomocy społecznej.</w:t>
      </w:r>
    </w:p>
    <w:p w14:paraId="6F767C58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F8D1C08" w14:textId="77777777" w:rsidR="00D30DEE" w:rsidRPr="003519A7" w:rsidRDefault="00000000" w:rsidP="00D30D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hyperlink r:id="rId7" w:anchor="/jurisprudence/521601490/1/ii-sa-lu-504-13-srodowiskowy-wywiad-rodzinny-jako-forma-wspoldzialania-z-pracownikiem-socjalnym-i...?cm=URELATIONS" w:history="1">
        <w:r w:rsidR="00D30DEE" w:rsidRPr="003519A7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pl-PL"/>
          </w:rPr>
          <w:t>II SA/Lu 504/13 - Wyrok Wojewódzkiego Sądu Administracyjnego w Lublinie</w:t>
        </w:r>
      </w:hyperlink>
      <w:r w:rsidR="00D30DEE"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 dnia 20 lutego 2014 r.</w:t>
      </w:r>
    </w:p>
    <w:p w14:paraId="53791B86" w14:textId="77777777" w:rsidR="00D30DEE" w:rsidRPr="003519A7" w:rsidRDefault="00224B57" w:rsidP="00D30DEE">
      <w:pPr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Jedną z postaci odmowy współdziałania z pracownikiem socjalnym w rozumieniu przepisu art. 11 ust. 2 </w:t>
      </w:r>
      <w:proofErr w:type="spellStart"/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jest odmowa lub uniemożliwienie pracownikom socjalnym przeprowadzenia środowiskowego wywiadu rodzinnego w miejscu zamieszkania osoby ubiegającej się o świadczenie z pomocy społecznej. Jasne jest bowiem, że w takim przypadku organ nie jest w stanie prawidłowo ustalić rzeczywistej sytuacji materialno-bytowej osoby, od której zależy przecież zarówno rozmiar jak i forma udzielanej pomocy o czym stanowi art. 3 ust. 3 </w:t>
      </w:r>
      <w:proofErr w:type="spellStart"/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6821BB7E" w14:textId="77777777" w:rsidR="00D30DEE" w:rsidRPr="003519A7" w:rsidRDefault="00224B57" w:rsidP="00D30DEE">
      <w:pPr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2. Z treści § 2 ust. 5 rozporządzenia z dnia 19 kwietnia 2005 r. w sprawie rodzinnego wywiadu środowiskowego (Dz. U. Nr 77, poz. 672 ze zm.) wynika, że na podstawie przeprowadzonego wywiadu pracownik socjalny dokonuje analizy i oceny sytuacji danej osoby lub rodziny i formułuje wnioski z niej wynikające stanowiące podstawę planowania pomocy.</w:t>
      </w:r>
    </w:p>
    <w:p w14:paraId="7122CC7A" w14:textId="77777777" w:rsidR="00D30DEE" w:rsidRPr="003519A7" w:rsidRDefault="00224B57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3. Rodzinny wywiad środowiskowy stanowi swoiste postępowanie dowodowe, prowadzone z udziałem osoby, w którym osoba może zgłosić pracownikowi potrzeby i oczekiwania, natomiast organ podejmuje szereg czynności pozwalających na określenie rzeczywistych jej potrzeb i własnych możliwości.</w:t>
      </w:r>
    </w:p>
    <w:p w14:paraId="5F0B6040" w14:textId="77777777" w:rsidR="00D30DEE" w:rsidRPr="003519A7" w:rsidRDefault="00D30DEE" w:rsidP="00D30D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27861DF" w14:textId="77777777" w:rsidR="00D30DEE" w:rsidRPr="003519A7" w:rsidRDefault="00000000" w:rsidP="00D30D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hyperlink r:id="rId8" w:anchor="/jurisprudence/521596366/1/iii-sa-kr-1062-13-niedopuszczalnosc-uczynienia-z-pomocy-spolecznej-stalego-zrodla-utrzymania...?cm=URELATIONS" w:history="1">
        <w:r w:rsidR="00D30DEE" w:rsidRPr="003519A7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pl-PL"/>
          </w:rPr>
          <w:t>III SA/Kr 1062/13 - Wyrok Wojewódzkiego Sądu Administracyjnego w Krakowie</w:t>
        </w:r>
      </w:hyperlink>
      <w:r w:rsidR="00D30DEE"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 dnia 25 lutego 2014 r.</w:t>
      </w:r>
    </w:p>
    <w:p w14:paraId="6F4F940E" w14:textId="77777777" w:rsidR="00D30DEE" w:rsidRPr="003519A7" w:rsidRDefault="00224B57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Wykładnia art. 37 ust. 1 i 2 oraz art. 3 </w:t>
      </w:r>
      <w:proofErr w:type="spellStart"/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nie może w żadnym razie prowadzić do wniosku o dopuszczalności uczynienia z pomocy społecznej stałego źródła utrzymania. Taka interpretacja byłaby niedopuszczalna ze względu na sprzeczność z intencją ustawodawcy, a zwłaszcza z ustanowioną w art. 2 ust. 1 </w:t>
      </w:r>
      <w:proofErr w:type="spellStart"/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.- zasadą pomocniczości (inaczej subsydiarności).</w:t>
      </w:r>
    </w:p>
    <w:p w14:paraId="5AEFDA71" w14:textId="77777777" w:rsidR="00D30DEE" w:rsidRPr="003519A7" w:rsidRDefault="00D30DEE" w:rsidP="00D30DEE">
      <w:pPr>
        <w:spacing w:after="9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E9BF68B" w14:textId="77777777" w:rsidR="00D30DEE" w:rsidRPr="003519A7" w:rsidRDefault="00000000" w:rsidP="00D30D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hyperlink r:id="rId9" w:anchor="/jurisprudence/521563690/1/i-sa-wa-1915-13-zakres-srodkow-pozostajacych-w-dyspozycji-organu-pomocy-spolecznej-jako-czynnik...?cm=URELATIONS" w:history="1">
        <w:r w:rsidR="00D30DEE" w:rsidRPr="003519A7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pl-PL"/>
          </w:rPr>
          <w:t>I SA/</w:t>
        </w:r>
        <w:proofErr w:type="spellStart"/>
        <w:r w:rsidR="00D30DEE" w:rsidRPr="003519A7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pl-PL"/>
          </w:rPr>
          <w:t>Wa</w:t>
        </w:r>
        <w:proofErr w:type="spellEnd"/>
        <w:r w:rsidR="00D30DEE" w:rsidRPr="003519A7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pl-PL"/>
          </w:rPr>
          <w:t xml:space="preserve"> 1915/13 - Wyrok Wojewódzkiego Sądu Administracyjnego w Warszawie</w:t>
        </w:r>
      </w:hyperlink>
      <w:r w:rsidR="00D30DEE"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 dnia 7 marca 2014 r.</w:t>
      </w:r>
    </w:p>
    <w:p w14:paraId="004E1601" w14:textId="77777777" w:rsidR="00D30DEE" w:rsidRPr="003519A7" w:rsidRDefault="00224B57" w:rsidP="00D30DEE">
      <w:pPr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Organy administracji działają w oparciu o środki finansowe, których wysokość jest ściśle określona. Zatem tylko w tak wyznaczonych granicach muszą i mogą realizować cele powierzone im w </w:t>
      </w:r>
      <w:proofErr w:type="spellStart"/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. Z uwagi zaś na szczupłość pozostających w ich dyspozycji środków finansowych są upoważnione do ograniczenia rozmiaru przyznawanych świadczeń, które to świadczenia - wobec postępującej pauperyzacji części społeczeństwa - muszą rozdzielać pomiędzy stale rosnącą liczbę osób wymagających wsparcia.</w:t>
      </w:r>
    </w:p>
    <w:p w14:paraId="4EAEE03B" w14:textId="77777777" w:rsidR="00D30DEE" w:rsidRPr="003519A7" w:rsidRDefault="00224B57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Cechą wyróżniającą pomoc społeczną, w porównaniu z innymi systemami świadczeniowymi, jest co do zasady brak przysługującego jednostce roszczenia prawnego o ustalenie świadczenia z pomocy społecznej, a więc sytuacji, w której przy spełnieniu przez nią ustawowych przesłanek organ zobligowany byłby uwzględnić jej podanie (wyjątek dotyczy jedynie zasiłku stałego, przewidzianego w art. 37 </w:t>
      </w:r>
      <w:proofErr w:type="spellStart"/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.). Odrębną natomiast rzeczą jest, czy polityka jaką w zakresie pomocy społecznej prowadzi gmina, jest adekwatna, do istniejących na jej obszarze potrzeb i czy w celu jej realizacji wykorzystuje wszystkie prawnie dostępne jej możliwości, choćby pozyskując na ten cel dofinansowanie w formie dotacji celowych. Ta jednak nie podlega ocenie sądu rozpoznającego skargę w sprawie, której granice wyznaczyła decyzja administracyjna odmawiając przyznania jednostce pomocy społecznej.</w:t>
      </w:r>
    </w:p>
    <w:p w14:paraId="25DD164C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DAD21D3" w14:textId="77777777" w:rsidR="00D30DEE" w:rsidRPr="003519A7" w:rsidRDefault="00000000" w:rsidP="00D30D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hyperlink r:id="rId10" w:anchor="/jurisprudence/521575776/1/ii-sa-po-118-14-ocena-przez-organ-pomocy-spolecznej-wystapienia-po-stronie-wnioskodawcy-trudnej...?cm=URELATIONS" w:history="1">
        <w:r w:rsidR="00D30DEE" w:rsidRPr="003519A7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pl-PL"/>
          </w:rPr>
          <w:t>II SA/Po 118/14 - Wyrok Wojewódzkiego Sądu Administracyjnego w Poznaniu</w:t>
        </w:r>
      </w:hyperlink>
      <w:r w:rsidR="00D30DEE"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 dnia 8 maja 2014 r.</w:t>
      </w:r>
    </w:p>
    <w:p w14:paraId="65F768AD" w14:textId="77777777" w:rsidR="00D30DEE" w:rsidRPr="003519A7" w:rsidRDefault="00224B57" w:rsidP="00D30DEE">
      <w:pPr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Warunkiem korzystania z pomocy społecznej jest w pierwszej kolejności ustalenie, że jej udzielenie nastąpiło w ściśle określonym celu, jakim jest przezwyciężenie trudnej sytuacji życiowej a następnie stwierdzenie, że udzielenie pomocy jest konieczne z uwagi na fakt, iż osoba wnioskująca nie może własnymi zasobami i możliwościami przezwyciężyć trudnej sytuacji, w jakiej się znalazła. Pomoc społeczna powinna zostać udzielona dopiero wtedy, gdy jednostka w sytuacji kryzysowej przestaje być samowystarczalna. Ustawodawca nie definiuje z oczywistych względów pojęcia "trudnych sytuacji życiowych", podaje jedynie najczęstsze powody ich powstawania (art. 7 </w:t>
      </w:r>
      <w:proofErr w:type="spellStart"/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.). Tym samym ocena zaistnienia tej przesłanki należy do organów pomocy społecznej.</w:t>
      </w:r>
    </w:p>
    <w:p w14:paraId="5F77AA8F" w14:textId="77777777" w:rsidR="00D30DEE" w:rsidRPr="003519A7" w:rsidRDefault="00224B57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2. Uznanie administracyjne obejmuje prawo organu pomocy społecznej do oceny hierarchii zgłaszanych potrzeb. W szczególności, wobec danej osoby pewien zakres przyznanych już świadczeń organ może uznać za zaspokajający jej bieżące, niezbędne potrzeby życiowe. Stąd w przypadku wielokrotnego występowania o świadczenia organ może uwzględniać te, które w danej sytuacji są najistotniejsze.</w:t>
      </w:r>
    </w:p>
    <w:p w14:paraId="0CD71781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każdym razem znaleźć poparcie we wszystkich okolicznościach danej sprawy.</w:t>
      </w:r>
    </w:p>
    <w:p w14:paraId="32AD6464" w14:textId="77777777" w:rsidR="00D30DEE" w:rsidRPr="003519A7" w:rsidRDefault="00D30DEE" w:rsidP="00D30DEE">
      <w:pPr>
        <w:spacing w:after="9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0F11078" w14:textId="77777777" w:rsidR="00D30DEE" w:rsidRPr="003519A7" w:rsidRDefault="00000000" w:rsidP="00D30D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hyperlink r:id="rId11" w:anchor="/jurisprudence/521584340/1/ii-sa-ol-395-14-zasada-subsydiarnosci-pomocy-spolecznej-w-kontekscie-obowiazku-wspoldzialania...?cm=URELATIONS" w:history="1">
        <w:r w:rsidR="00D30DEE" w:rsidRPr="003519A7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pl-PL"/>
          </w:rPr>
          <w:t>II SA/Ol 395/14 - Wyrok Wojewódzkiego Sądu Administracyjnego w Olsztynie</w:t>
        </w:r>
      </w:hyperlink>
      <w:r w:rsidR="00D30DEE"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 dnia 15 lipca 2014 r.</w:t>
      </w:r>
    </w:p>
    <w:p w14:paraId="7B1191A6" w14:textId="77777777" w:rsidR="00D30DEE" w:rsidRPr="003519A7" w:rsidRDefault="00224B57" w:rsidP="00D30DEE">
      <w:pPr>
        <w:spacing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Zasada subsydiarności wyraża spoczywającą na jednostce powinność pełnego wykorzystania własnych zasobów, możliwości oraz uprawnień, w celu pokonania trudnej sytuacji życiowej. Jeżeli jednostka nie uczyni zadość owej powinności, to brak po jej stronie podstawowej przesłanki do udzielenia wsparcia z pomocy społecznej. Pomoc społeczną jednostka może otrzymać dopiero wówczas, gdy wykorzysta, po pierwsze swoje uprawnienia, po drugie własne zasoby i możliwości, przez które należy rozumieć nie tylko sytuację materialną, ale również właściwości psychofizyczne, kwalifikacje zawodowe, aktywność </w:t>
      </w:r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jednostki w rozwiązywaniu własnych i rodzinnych problemów oraz jej gotowość współdziałania w tym celu z innymi.</w:t>
      </w:r>
    </w:p>
    <w:p w14:paraId="6C0D8723" w14:textId="77777777" w:rsidR="00D30DEE" w:rsidRPr="003519A7" w:rsidRDefault="00224B57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="00D30DEE"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2. Przez współdziałanie osoby ubiegającej się o pomoc należy rozumieć gotowość do podjęcia współpracy z pracownikiem socjalnym oraz skorzystanie z uzasadnionych rozsądnych propozycji pracowników socjalnych, pomagających osobie i rodzinie przezwyciężyć trudne sytuacje życiowe.</w:t>
      </w:r>
    </w:p>
    <w:p w14:paraId="5E06310A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E94390E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75DA18F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E0BABC3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C93641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3309FF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B133FD2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C84405E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8A63143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ABCAC62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32E0BAA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88226FD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1E9485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4349FA4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1DD0A93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7EBABDA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72CAD2D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7FC6F2A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A41739A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BFCB083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80C7C11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2005000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109CFD6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0773BA8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93870A1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54586BC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74EC79D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44CD2C3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23E5EEE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DCC8D01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B4A3036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8286115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8A15E73" w14:textId="77777777" w:rsidR="003036AD" w:rsidRPr="003519A7" w:rsidRDefault="003036AD"/>
    <w:sectPr w:rsidR="003036AD" w:rsidRPr="003519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5007A"/>
    <w:multiLevelType w:val="hybridMultilevel"/>
    <w:tmpl w:val="1B608DE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4880EA5"/>
    <w:multiLevelType w:val="hybridMultilevel"/>
    <w:tmpl w:val="EF5C46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134DE2"/>
    <w:multiLevelType w:val="hybridMultilevel"/>
    <w:tmpl w:val="1A7C523C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3684982">
    <w:abstractNumId w:val="2"/>
  </w:num>
  <w:num w:numId="2" w16cid:durableId="1978031163">
    <w:abstractNumId w:val="0"/>
  </w:num>
  <w:num w:numId="3" w16cid:durableId="7128473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0DEE"/>
    <w:rsid w:val="00224B57"/>
    <w:rsid w:val="002E0F4C"/>
    <w:rsid w:val="003036AD"/>
    <w:rsid w:val="003519A7"/>
    <w:rsid w:val="00462335"/>
    <w:rsid w:val="00961E47"/>
    <w:rsid w:val="00C013D9"/>
    <w:rsid w:val="00D3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4855C"/>
  <w15:docId w15:val="{237CA19C-A9BD-404C-9607-E35EA178A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30DE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30DEE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D30DEE"/>
    <w:rPr>
      <w:color w:val="0000FF"/>
      <w:u w:val="single"/>
    </w:rPr>
  </w:style>
  <w:style w:type="paragraph" w:styleId="Bezodstpw">
    <w:name w:val="No Spacing"/>
    <w:uiPriority w:val="1"/>
    <w:qFormat/>
    <w:rsid w:val="00D30DE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x.pl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sip.lex.pl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p.lex.pl/" TargetMode="External"/><Relationship Id="rId11" Type="http://schemas.openxmlformats.org/officeDocument/2006/relationships/hyperlink" Target="https://sip.lex.pl/" TargetMode="External"/><Relationship Id="rId5" Type="http://schemas.openxmlformats.org/officeDocument/2006/relationships/hyperlink" Target="https://sip.lex.pl/" TargetMode="External"/><Relationship Id="rId10" Type="http://schemas.openxmlformats.org/officeDocument/2006/relationships/hyperlink" Target="https://sip.lex.p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ip.lex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1156</Words>
  <Characters>6938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Dorota Frańczak</cp:lastModifiedBy>
  <cp:revision>7</cp:revision>
  <dcterms:created xsi:type="dcterms:W3CDTF">2023-01-30T17:14:00Z</dcterms:created>
  <dcterms:modified xsi:type="dcterms:W3CDTF">2023-01-31T10:33:00Z</dcterms:modified>
</cp:coreProperties>
</file>