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AF029" w14:textId="77777777" w:rsidR="008C0B5E" w:rsidRPr="001B4DB0" w:rsidRDefault="008C0B5E" w:rsidP="001B4DB0">
      <w:pPr>
        <w:pBdr>
          <w:bottom w:val="single" w:sz="4" w:space="1" w:color="auto"/>
        </w:pBd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4D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Zasady i tryb kierowania do Domów Pomocy Społecznej.</w:t>
      </w:r>
    </w:p>
    <w:p w14:paraId="315C3255" w14:textId="77777777" w:rsidR="008C0B5E" w:rsidRPr="001B4DB0" w:rsidRDefault="008C0B5E" w:rsidP="001B4DB0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3903ADC3" w14:textId="77777777" w:rsidR="008C0B5E" w:rsidRPr="001B4DB0" w:rsidRDefault="008C0B5E" w:rsidP="001B4DB0">
      <w:pPr>
        <w:pStyle w:val="Akapitzlist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1B4DB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2010</w:t>
      </w:r>
    </w:p>
    <w:p w14:paraId="5D2DE53C" w14:textId="77777777" w:rsidR="008C0B5E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5" w:anchor="/jurisprudence/520684538/1/iv-sa-gl-738-09-wyrok-wojewodzkiego-sadu-administracyjnego-w-gliwicach?cm=URELATIONS" w:history="1"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IV SA/</w:t>
        </w:r>
        <w:proofErr w:type="spellStart"/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Gl</w:t>
        </w:r>
        <w:proofErr w:type="spellEnd"/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 738/09 - Wyrok Wojewódzkiego Sądu Administracyjnego w Gliwicach</w:t>
        </w:r>
      </w:hyperlink>
      <w:r w:rsidR="008C0B5E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30 marca 2010 r.</w:t>
      </w:r>
    </w:p>
    <w:p w14:paraId="44C00F01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>Tezy:</w:t>
      </w:r>
    </w:p>
    <w:p w14:paraId="170C7BE6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1. Przepis art. 17 ust. 2 pkt 3 </w:t>
      </w:r>
      <w:proofErr w:type="spellStart"/>
      <w:r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1B4DB0">
        <w:rPr>
          <w:rFonts w:ascii="Times New Roman" w:hAnsi="Times New Roman" w:cs="Times New Roman"/>
          <w:sz w:val="24"/>
          <w:szCs w:val="24"/>
          <w:lang w:eastAsia="pl-PL"/>
        </w:rPr>
        <w:t>. jedynie nakazuje gminie zapewnienie miejsc dla osób wymagających opieki w gminnym domu pomocy społecznej i w żadnej mierze nie ustanawia zakazu przyjmowania do tego domu pomocy społecznej pensjonariuszy spoza gminy.</w:t>
      </w:r>
    </w:p>
    <w:p w14:paraId="54F9D48F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sz w:val="24"/>
          <w:szCs w:val="24"/>
          <w:lang w:eastAsia="pl-PL"/>
        </w:rPr>
        <w:t>2. Nie zawsze ten sam organ gminy wydaje decyzję o skierowaniu i decyzję o umieszczeniu w domu pomocy społecznej. O ile decyzję o "skierowaniu" wydaje zawsze organ gminy właściwej (miejsca zamieszkania) dla danej osoby w dniu jej skierowania, to w przypadku decyzji o "umieszczeniu" obowiązuje już inna właściwość, orzeka tu mianowicie organ gminy prowadzącej dany dom pomocy społecznej. Z powyższego wynika zatem że może być to ten sam organ, jak i dwa różne organy.</w:t>
      </w:r>
    </w:p>
    <w:p w14:paraId="0F5C6006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sz w:val="24"/>
          <w:szCs w:val="24"/>
          <w:lang w:eastAsia="pl-PL"/>
        </w:rPr>
        <w:t>3. W przypadku umieszczenia osoby w domu pomocy społecznej prowadzonym przez gminę miejsca zamieszkania tej osoby, rozstrzygnięcia w sprawie skierowania, umieszczenia w placówce i odpłatności wydaje ten sam organ gminy.</w:t>
      </w:r>
    </w:p>
    <w:p w14:paraId="65DC7322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4. W sprawie, gdzie "okoliczności sprawy wskazują inaczej" (art. 54 ust. 2 </w:t>
      </w:r>
      <w:proofErr w:type="spellStart"/>
      <w:r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1B4DB0">
        <w:rPr>
          <w:rFonts w:ascii="Times New Roman" w:hAnsi="Times New Roman" w:cs="Times New Roman"/>
          <w:sz w:val="24"/>
          <w:szCs w:val="24"/>
          <w:lang w:eastAsia="pl-PL"/>
        </w:rPr>
        <w:t>.) można skierować daną osobę do innego domu pomocy społecznej, a nie do domu pomocy społecznej zlokalizowanego najbliżej miejsca zamieszkania. Oczywistym jest, że skierowanie do domu pomocy społecznej wymaga m.in. oceny stanu zdrowia danego petenta. Przeto obowiązkiem organu w takim przypadku jest obowiązek skierowania osoby do odpowiedniego (właściwego) typu domu np. z uwagi na rodzaj posiadanego schorzenia.</w:t>
      </w:r>
    </w:p>
    <w:p w14:paraId="5539DEF4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282B1D4B" w14:textId="77777777" w:rsidR="008C0B5E" w:rsidRPr="001B4DB0" w:rsidRDefault="00000000" w:rsidP="001B4DB0">
      <w:pPr>
        <w:pStyle w:val="Bezodstpw"/>
        <w:jc w:val="both"/>
        <w:rPr>
          <w:rFonts w:ascii="Times New Roman" w:hAnsi="Times New Roman" w:cs="Times New Roman"/>
          <w:b/>
          <w:sz w:val="24"/>
          <w:szCs w:val="24"/>
          <w:lang w:eastAsia="pl-PL"/>
        </w:rPr>
      </w:pPr>
      <w:hyperlink r:id="rId6" w:anchor="/jurisprudence/520845709/1/ii-sa-bd-1321-10-wyrok-wojewodzkiego-sadu-administracyjnego-w-bydgoszczy?cm=URELATIONS" w:history="1"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II SA/</w:t>
        </w:r>
        <w:proofErr w:type="spellStart"/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>Bd</w:t>
        </w:r>
        <w:proofErr w:type="spellEnd"/>
        <w:r w:rsidR="008C0B5E" w:rsidRPr="001B4DB0">
          <w:rPr>
            <w:rFonts w:ascii="Times New Roman" w:hAnsi="Times New Roman" w:cs="Times New Roman"/>
            <w:b/>
            <w:bCs/>
            <w:sz w:val="24"/>
            <w:szCs w:val="24"/>
            <w:lang w:eastAsia="pl-PL"/>
          </w:rPr>
          <w:t xml:space="preserve"> 1321/10 - Wyrok Wojewódzkiego Sądu Administracyjnego w Bydgoszczy</w:t>
        </w:r>
      </w:hyperlink>
      <w:r w:rsidR="008C0B5E"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 xml:space="preserve"> z dnia 22 grudnia 2010 r.</w:t>
      </w:r>
    </w:p>
    <w:p w14:paraId="190F9A3E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1B4DB0">
        <w:rPr>
          <w:rFonts w:ascii="Times New Roman" w:hAnsi="Times New Roman" w:cs="Times New Roman"/>
          <w:b/>
          <w:sz w:val="24"/>
          <w:szCs w:val="24"/>
          <w:lang w:eastAsia="pl-PL"/>
        </w:rPr>
        <w:t>Teza:</w:t>
      </w:r>
      <w:r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 Przepis art. 54 ust. 2 </w:t>
      </w:r>
      <w:proofErr w:type="spellStart"/>
      <w:r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1B4DB0">
        <w:rPr>
          <w:rFonts w:ascii="Times New Roman" w:hAnsi="Times New Roman" w:cs="Times New Roman"/>
          <w:sz w:val="24"/>
          <w:szCs w:val="24"/>
          <w:lang w:eastAsia="pl-PL"/>
        </w:rPr>
        <w:t xml:space="preserve">. wprowadza zasadę obligatoryjnego kierowania do domu pomocy społecznej w przypadku zaistnienia przesłanek dot. stanu zdrowia i wieku danej osoby, która chce skorzystać z opieki w takiej placówce, natomiast przepis art. 65 ust. 2 </w:t>
      </w:r>
      <w:proofErr w:type="spellStart"/>
      <w:r w:rsidRPr="001B4DB0">
        <w:rPr>
          <w:rFonts w:ascii="Times New Roman" w:hAnsi="Times New Roman" w:cs="Times New Roman"/>
          <w:sz w:val="24"/>
          <w:szCs w:val="24"/>
          <w:lang w:eastAsia="pl-PL"/>
        </w:rPr>
        <w:t>u.p.s</w:t>
      </w:r>
      <w:proofErr w:type="spellEnd"/>
      <w:r w:rsidRPr="001B4DB0">
        <w:rPr>
          <w:rFonts w:ascii="Times New Roman" w:hAnsi="Times New Roman" w:cs="Times New Roman"/>
          <w:sz w:val="24"/>
          <w:szCs w:val="24"/>
          <w:lang w:eastAsia="pl-PL"/>
        </w:rPr>
        <w:t>., wprowadza wyjątek od tej zasady, przewidujący jedynie możliwość skierowania do domu pomocy społecznej, prowadzonego przez podmioty niepubliczne, co wiąże się z wydaniem decyzji o charakterze uznaniowym.</w:t>
      </w:r>
    </w:p>
    <w:p w14:paraId="069D07C1" w14:textId="77777777" w:rsidR="008C0B5E" w:rsidRPr="001B4DB0" w:rsidRDefault="008C0B5E" w:rsidP="001B4DB0">
      <w:pPr>
        <w:pStyle w:val="Bezodstpw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6ED18C01" w14:textId="73A8149F" w:rsidR="008C0B5E" w:rsidRPr="001B4DB0" w:rsidRDefault="008C0B5E" w:rsidP="001B00E1">
      <w:pPr>
        <w:pStyle w:val="Akapitzlist"/>
        <w:spacing w:before="100" w:beforeAutospacing="1" w:after="100" w:afterAutospacing="1" w:line="240" w:lineRule="auto"/>
        <w:ind w:left="156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8C0B5E" w:rsidRPr="001B4DB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5007A"/>
    <w:multiLevelType w:val="hybridMultilevel"/>
    <w:tmpl w:val="B51A1AC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D134DE2"/>
    <w:multiLevelType w:val="hybridMultilevel"/>
    <w:tmpl w:val="1A7C52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3238312">
    <w:abstractNumId w:val="1"/>
  </w:num>
  <w:num w:numId="2" w16cid:durableId="1278560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0B5E"/>
    <w:rsid w:val="00061E12"/>
    <w:rsid w:val="001B00E1"/>
    <w:rsid w:val="001B4DB0"/>
    <w:rsid w:val="003036AD"/>
    <w:rsid w:val="00462335"/>
    <w:rsid w:val="008C0B5E"/>
    <w:rsid w:val="00BF2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629530"/>
  <w15:docId w15:val="{3BE4F56C-B4F1-4477-AC83-6160CD85B7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C0B5E"/>
    <w:pPr>
      <w:spacing w:after="160" w:line="259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C0B5E"/>
    <w:pPr>
      <w:ind w:left="720"/>
      <w:contextualSpacing/>
    </w:pPr>
  </w:style>
  <w:style w:type="paragraph" w:styleId="Bezodstpw">
    <w:name w:val="No Spacing"/>
    <w:uiPriority w:val="1"/>
    <w:qFormat/>
    <w:rsid w:val="008C0B5E"/>
    <w:pPr>
      <w:spacing w:after="0" w:line="240" w:lineRule="auto"/>
    </w:pPr>
  </w:style>
  <w:style w:type="paragraph" w:customStyle="1" w:styleId="text-justify">
    <w:name w:val="text-justify"/>
    <w:basedOn w:val="Normalny"/>
    <w:uiPriority w:val="99"/>
    <w:rsid w:val="008C0B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8C0B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ip.lex.pl/" TargetMode="External"/><Relationship Id="rId5" Type="http://schemas.openxmlformats.org/officeDocument/2006/relationships/hyperlink" Target="https://sip.lex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354</Words>
  <Characters>2130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Użytkownik systemu Windows</dc:creator>
  <cp:lastModifiedBy>Dorota Frańczak</cp:lastModifiedBy>
  <cp:revision>2</cp:revision>
  <dcterms:created xsi:type="dcterms:W3CDTF">2023-01-30T21:10:00Z</dcterms:created>
  <dcterms:modified xsi:type="dcterms:W3CDTF">2023-01-31T11:17:00Z</dcterms:modified>
</cp:coreProperties>
</file>