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C301" w14:textId="77777777" w:rsidR="00B80CFE" w:rsidRPr="00F52FA2" w:rsidRDefault="00B80CFE" w:rsidP="00F52FA2">
      <w:pPr>
        <w:pStyle w:val="Akapitzlist"/>
        <w:pBdr>
          <w:bottom w:val="single" w:sz="4" w:space="1" w:color="auto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ustalania prawa do okresowych świadczeń pieniężnych.</w:t>
      </w:r>
    </w:p>
    <w:p w14:paraId="4D5CA23A" w14:textId="77777777" w:rsidR="00B80CFE" w:rsidRPr="00F52FA2" w:rsidRDefault="00B80CFE" w:rsidP="00F52FA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C872FE" w14:textId="77777777" w:rsidR="00B80CFE" w:rsidRPr="00F52FA2" w:rsidRDefault="00B80CFE" w:rsidP="00F52FA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EDDBE5" w14:textId="77777777" w:rsidR="00B80CFE" w:rsidRPr="00F52FA2" w:rsidRDefault="00B80CFE" w:rsidP="00F52F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F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</w:t>
      </w:r>
    </w:p>
    <w:p w14:paraId="6119A81F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sygn. </w:t>
      </w:r>
      <w:proofErr w:type="gramStart"/>
      <w:r w:rsidRPr="00F52FA2">
        <w:rPr>
          <w:rFonts w:ascii="Times New Roman" w:hAnsi="Times New Roman" w:cs="Times New Roman"/>
          <w:b/>
          <w:sz w:val="24"/>
          <w:szCs w:val="24"/>
        </w:rPr>
        <w:t>akt  II</w:t>
      </w:r>
      <w:proofErr w:type="gramEnd"/>
      <w:r w:rsidRPr="00F52FA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anchor="/jurisprudence/523299706/1/ii-sa-ld-487-20-konstrukcja-prawna-zmiany-decyzji-ostatecznej-przyznajacej-zasilek-staly-wyrok...?cm=URELATIONS" w:history="1"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SA/</w:t>
        </w:r>
        <w:proofErr w:type="spellStart"/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Łd</w:t>
        </w:r>
        <w:proofErr w:type="spellEnd"/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487/20</w:t>
        </w:r>
      </w:hyperlink>
      <w:r w:rsidRPr="00F52FA2">
        <w:rPr>
          <w:rFonts w:ascii="Times New Roman" w:hAnsi="Times New Roman" w:cs="Times New Roman"/>
          <w:b/>
          <w:sz w:val="24"/>
          <w:szCs w:val="24"/>
        </w:rPr>
        <w:t> z dnia 18 czerwca 2021 r.</w:t>
      </w:r>
    </w:p>
    <w:p w14:paraId="3053957D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>Teza</w:t>
      </w:r>
      <w:r w:rsidRPr="00F52FA2">
        <w:rPr>
          <w:rFonts w:ascii="Times New Roman" w:hAnsi="Times New Roman" w:cs="Times New Roman"/>
          <w:sz w:val="24"/>
          <w:szCs w:val="24"/>
        </w:rPr>
        <w:t>: Jeśli w danym miesiącu wnioskodawca osiągnie dochód, choćby miało to miejsce pod koniec miesiąca, to przestaje on spełniać warunki przyznania zasiłku stałego.</w:t>
      </w:r>
    </w:p>
    <w:p w14:paraId="119AA94A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5D3D4B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Krakowie sygn. akt </w:t>
      </w:r>
      <w:hyperlink r:id="rId6" w:anchor="/jurisprudence/523334868/1/iii-sa-kr-620-21-konstytutywny-charakter-decyzji-w-przedmiocie-przyznania-zasilku-okresowego...?cm=URELATIONS" w:history="1"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III SA/Kr 620/21</w:t>
        </w:r>
      </w:hyperlink>
      <w:r w:rsidRPr="00F52FA2">
        <w:rPr>
          <w:rFonts w:ascii="Times New Roman" w:hAnsi="Times New Roman" w:cs="Times New Roman"/>
          <w:b/>
          <w:sz w:val="24"/>
          <w:szCs w:val="24"/>
        </w:rPr>
        <w:t xml:space="preserve"> z dnia 26 sierpnia 2021 r.</w:t>
      </w:r>
    </w:p>
    <w:p w14:paraId="1505560B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>Teza:</w:t>
      </w:r>
      <w:r w:rsidRPr="00F52FA2">
        <w:rPr>
          <w:rFonts w:ascii="Times New Roman" w:hAnsi="Times New Roman" w:cs="Times New Roman"/>
          <w:sz w:val="24"/>
          <w:szCs w:val="24"/>
        </w:rPr>
        <w:t xml:space="preserve"> Decyzja w sprawie przyznania zasiłku okresowego, podobnie jak w przypadku innych świadczeń objętych hipotezą art. 106 ust. 3 </w:t>
      </w:r>
      <w:proofErr w:type="spellStart"/>
      <w:r w:rsidRPr="00F52FA2">
        <w:rPr>
          <w:rFonts w:ascii="Times New Roman" w:hAnsi="Times New Roman" w:cs="Times New Roman"/>
          <w:sz w:val="24"/>
          <w:szCs w:val="24"/>
        </w:rPr>
        <w:t>u.p.s</w:t>
      </w:r>
      <w:proofErr w:type="spellEnd"/>
      <w:r w:rsidRPr="00F52FA2">
        <w:rPr>
          <w:rFonts w:ascii="Times New Roman" w:hAnsi="Times New Roman" w:cs="Times New Roman"/>
          <w:sz w:val="24"/>
          <w:szCs w:val="24"/>
        </w:rPr>
        <w:t xml:space="preserve">., kreuje uprawnienie wnioskodawcy na przyszłość, od daty złożenia wniosku, niezależnie od </w:t>
      </w:r>
      <w:proofErr w:type="gramStart"/>
      <w:r w:rsidRPr="00F52FA2">
        <w:rPr>
          <w:rFonts w:ascii="Times New Roman" w:hAnsi="Times New Roman" w:cs="Times New Roman"/>
          <w:sz w:val="24"/>
          <w:szCs w:val="24"/>
        </w:rPr>
        <w:t>tego</w:t>
      </w:r>
      <w:proofErr w:type="gramEnd"/>
      <w:r w:rsidRPr="00F52FA2">
        <w:rPr>
          <w:rFonts w:ascii="Times New Roman" w:hAnsi="Times New Roman" w:cs="Times New Roman"/>
          <w:sz w:val="24"/>
          <w:szCs w:val="24"/>
        </w:rPr>
        <w:t xml:space="preserve"> kiedy ostateczne rozstrzygnięcie w tej kwestii zapadnie. Mamy tutaj do czynienia z decyzją konstytutywną, bowiem to z niej wynikają określone skutki prawne (nabycie prawa), działającą wstecz (a nie od daty uzyskania waloru ostateczności, co w przypadku aktów konstytutywnych jest zasadą). Nie jest to akt deklaratoryjny, bowiem skutków tych ustawodawca nie wiąże wprost z pewnymi zdarzeniami prawnymi (np. ze spełnieniem przesłanek koniecznych do nabycia prawa do zasiłku okresowego), ale z podjęciem aktu kreującego prawo do zasiłku okresowego.</w:t>
      </w:r>
    </w:p>
    <w:p w14:paraId="08C297C6" w14:textId="77777777" w:rsidR="00100B10" w:rsidRPr="00F52FA2" w:rsidRDefault="00100B10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454E1D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Bydgoszczy sygn. akt II </w:t>
      </w:r>
      <w:hyperlink r:id="rId7" w:anchor="/jurisprudence/523420130/1/ii-sa-bd-660-21-obligatoryjny-charakter-zasilku-stalego-wyrok-wojewodzkiego-sadu...?cm=URELATIONS" w:history="1"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SA/</w:t>
        </w:r>
        <w:proofErr w:type="spellStart"/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Bd</w:t>
        </w:r>
        <w:proofErr w:type="spellEnd"/>
        <w:r w:rsidRPr="00F52FA2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660/21 </w:t>
        </w:r>
      </w:hyperlink>
      <w:r w:rsidRPr="00F52FA2">
        <w:rPr>
          <w:rFonts w:ascii="Times New Roman" w:hAnsi="Times New Roman" w:cs="Times New Roman"/>
          <w:b/>
          <w:sz w:val="24"/>
          <w:szCs w:val="24"/>
        </w:rPr>
        <w:t>z dnia 20 października 2021 r.</w:t>
      </w:r>
    </w:p>
    <w:p w14:paraId="79D27770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52FA2">
        <w:rPr>
          <w:rFonts w:ascii="Times New Roman" w:hAnsi="Times New Roman" w:cs="Times New Roman"/>
          <w:b/>
          <w:sz w:val="24"/>
          <w:szCs w:val="24"/>
        </w:rPr>
        <w:t>Teza:</w:t>
      </w:r>
      <w:r w:rsidRPr="00F52FA2">
        <w:rPr>
          <w:rFonts w:ascii="Times New Roman" w:hAnsi="Times New Roman" w:cs="Times New Roman"/>
          <w:sz w:val="24"/>
          <w:szCs w:val="24"/>
        </w:rPr>
        <w:t xml:space="preserve"> Ustawodawca nie przewidział uznania administracyjnego w kwestii przyznania zasiłku stałego, jak i jego wysokości. Jest to więc świadczenie o charakterze obligatoryjnym, co oznacza, że spełnienie łącznie wszystkich kryteriów, od których ustawa o pomocy społecznej uzależnia przyznanie zasiłku stałego, stwarza gwarancje jego przyznania, w określonej wysokości. Zasiłek stały przysługuje zatem osobie pełnoletniej, która nie jest w stanie zapewnić sobie wystarczających środków utrzymania z powodu wieku lub niezdolności do pracy i której sytuacja materialna nie pozwala na godną egzystencję. Celem zasiłku stałego jest zapewnienie bieżącej egzystencji takiej osobie.</w:t>
      </w:r>
    </w:p>
    <w:p w14:paraId="1A3CF9C7" w14:textId="77777777" w:rsidR="00F52FA2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4704F6" w14:textId="77777777" w:rsidR="00541B44" w:rsidRPr="00F52FA2" w:rsidRDefault="00000000" w:rsidP="00F52FA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8" w:anchor="/jurisprudence/523334868/1/iii-sa-kr-620-21-konstytutywny-charakter-decyzji-w-przedmiocie-przyznania-zasilku-okresowego...?cm=URELATIONS" w:history="1">
        <w:r w:rsidR="00F52FA2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III SA/Kr 620/21 - </w:t>
        </w:r>
        <w:r w:rsidR="00541B44" w:rsidRPr="00F52FA2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Krakowie</w:t>
        </w:r>
      </w:hyperlink>
      <w:r w:rsidR="00F52FA2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1B44"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z dnia 26 sierpnia 2021 r.</w:t>
      </w:r>
    </w:p>
    <w:p w14:paraId="2F9617A7" w14:textId="77777777" w:rsidR="00541B44" w:rsidRPr="00F52FA2" w:rsidRDefault="00F52FA2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FA2">
        <w:rPr>
          <w:rFonts w:ascii="Times New Roman" w:hAnsi="Times New Roman" w:cs="Times New Roman"/>
          <w:b/>
          <w:sz w:val="24"/>
          <w:szCs w:val="24"/>
          <w:lang w:eastAsia="pl-PL"/>
        </w:rPr>
        <w:t>Teza:</w:t>
      </w:r>
      <w:r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B44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Decyzja w sprawie przyznania zasiłku okresowego, podobnie jak w przypadku innych świadczeń objętych hipotezą art. 106 ust. 3 </w:t>
      </w:r>
      <w:proofErr w:type="spellStart"/>
      <w:r w:rsidR="00541B44" w:rsidRPr="00F52FA2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541B44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., kreuje uprawnienie wnioskodawcy na przyszłość, od daty złożenia wniosku, niezależnie od </w:t>
      </w:r>
      <w:proofErr w:type="gramStart"/>
      <w:r w:rsidR="00541B44" w:rsidRPr="00F52FA2">
        <w:rPr>
          <w:rFonts w:ascii="Times New Roman" w:hAnsi="Times New Roman" w:cs="Times New Roman"/>
          <w:sz w:val="24"/>
          <w:szCs w:val="24"/>
          <w:lang w:eastAsia="pl-PL"/>
        </w:rPr>
        <w:t>tego</w:t>
      </w:r>
      <w:proofErr w:type="gramEnd"/>
      <w:r w:rsidR="00541B44" w:rsidRPr="00F52FA2">
        <w:rPr>
          <w:rFonts w:ascii="Times New Roman" w:hAnsi="Times New Roman" w:cs="Times New Roman"/>
          <w:sz w:val="24"/>
          <w:szCs w:val="24"/>
          <w:lang w:eastAsia="pl-PL"/>
        </w:rPr>
        <w:t xml:space="preserve"> kiedy ostateczne rozstrzygnięcie w tej kwestii zapadnie. Mamy tutaj do czynienia z decyzją konstytutywną, bowiem to z niej wynikają określone skutki prawne (nabycie prawa), działającą wstecz (a nie od daty uzyskania waloru ostateczności, co w przypadku aktów konstytutywnych jest zasadą). Nie jest to akt deklaratoryjny, bowiem skutków tych ustawodawca nie wiąże wprost z pewnymi zdarzeniami prawnymi (np. ze spełnieniem przesłanek koniecznych do nabycia prawa do zasiłku okresowego), ale z podjęciem aktu kreującego prawo do zasiłku okresowego.</w:t>
      </w:r>
    </w:p>
    <w:p w14:paraId="2C1623AE" w14:textId="77777777" w:rsidR="00B80CFE" w:rsidRPr="00F52FA2" w:rsidRDefault="00B80CFE" w:rsidP="00F52FA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63A506" w14:textId="77777777" w:rsidR="00B80CFE" w:rsidRPr="00F52FA2" w:rsidRDefault="00B80CFE" w:rsidP="00F52FA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86D7A" w14:textId="77777777" w:rsidR="00B80CFE" w:rsidRPr="00F52FA2" w:rsidRDefault="00B80CFE" w:rsidP="00F52F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0CFE" w:rsidRPr="00F5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32447"/>
    <w:multiLevelType w:val="hybridMultilevel"/>
    <w:tmpl w:val="EBD630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5116"/>
    <w:multiLevelType w:val="multilevel"/>
    <w:tmpl w:val="EA8E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25C11"/>
    <w:multiLevelType w:val="multilevel"/>
    <w:tmpl w:val="A6CA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A13CA"/>
    <w:multiLevelType w:val="multilevel"/>
    <w:tmpl w:val="E39A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A37D7"/>
    <w:multiLevelType w:val="hybridMultilevel"/>
    <w:tmpl w:val="F6D62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B5E"/>
    <w:multiLevelType w:val="multilevel"/>
    <w:tmpl w:val="9E80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916FE"/>
    <w:multiLevelType w:val="multilevel"/>
    <w:tmpl w:val="72A4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B21F1"/>
    <w:multiLevelType w:val="hybridMultilevel"/>
    <w:tmpl w:val="90744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132B8"/>
    <w:multiLevelType w:val="multilevel"/>
    <w:tmpl w:val="E49E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B1A92"/>
    <w:multiLevelType w:val="hybridMultilevel"/>
    <w:tmpl w:val="FAF4F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F09A2"/>
    <w:multiLevelType w:val="multilevel"/>
    <w:tmpl w:val="5EE2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80E57"/>
    <w:multiLevelType w:val="hybridMultilevel"/>
    <w:tmpl w:val="89B2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154931">
    <w:abstractNumId w:val="0"/>
  </w:num>
  <w:num w:numId="2" w16cid:durableId="1436049295">
    <w:abstractNumId w:val="11"/>
  </w:num>
  <w:num w:numId="3" w16cid:durableId="2064716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5731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5659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86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611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842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246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164922">
    <w:abstractNumId w:val="5"/>
  </w:num>
  <w:num w:numId="11" w16cid:durableId="1037848936">
    <w:abstractNumId w:val="1"/>
  </w:num>
  <w:num w:numId="12" w16cid:durableId="1823235355">
    <w:abstractNumId w:val="13"/>
  </w:num>
  <w:num w:numId="13" w16cid:durableId="1305042681">
    <w:abstractNumId w:val="10"/>
  </w:num>
  <w:num w:numId="14" w16cid:durableId="187630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FE"/>
    <w:rsid w:val="00100B10"/>
    <w:rsid w:val="003036AD"/>
    <w:rsid w:val="00461DF2"/>
    <w:rsid w:val="00462335"/>
    <w:rsid w:val="00541B44"/>
    <w:rsid w:val="00A67D11"/>
    <w:rsid w:val="00B80CFE"/>
    <w:rsid w:val="00F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8935"/>
  <w15:docId w15:val="{AF85AF50-A8B9-48BD-B33C-230F91D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F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0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CFE"/>
    <w:pPr>
      <w:ind w:left="720"/>
      <w:contextualSpacing/>
    </w:pPr>
  </w:style>
  <w:style w:type="paragraph" w:styleId="Bezodstpw">
    <w:name w:val="No Spacing"/>
    <w:uiPriority w:val="1"/>
    <w:qFormat/>
    <w:rsid w:val="00B80CF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0C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8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0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2023-01-30T20:09:00Z</dcterms:created>
  <dcterms:modified xsi:type="dcterms:W3CDTF">2023-01-31T11:32:00Z</dcterms:modified>
</cp:coreProperties>
</file>