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4689" w14:textId="77777777" w:rsidR="008C0B5E" w:rsidRPr="001B4DB0" w:rsidRDefault="008C0B5E" w:rsidP="001B4DB0">
      <w:pPr>
        <w:pBdr>
          <w:bottom w:val="single" w:sz="4" w:space="1" w:color="auto"/>
        </w:pBdr>
        <w:spacing w:before="100" w:beforeAutospacing="1" w:after="100" w:afterAutospacing="1" w:line="240" w:lineRule="auto"/>
        <w:jc w:val="both"/>
        <w:rPr>
          <w:rFonts w:ascii="Times New Roman" w:eastAsia="Times New Roman" w:hAnsi="Times New Roman" w:cs="Times New Roman"/>
          <w:b/>
          <w:sz w:val="24"/>
          <w:szCs w:val="24"/>
          <w:lang w:eastAsia="pl-PL"/>
        </w:rPr>
      </w:pPr>
      <w:r w:rsidRPr="001B4DB0">
        <w:rPr>
          <w:rFonts w:ascii="Times New Roman" w:eastAsia="Times New Roman" w:hAnsi="Times New Roman" w:cs="Times New Roman"/>
          <w:b/>
          <w:sz w:val="24"/>
          <w:szCs w:val="24"/>
          <w:lang w:eastAsia="pl-PL"/>
        </w:rPr>
        <w:t>Zasady i tryb kierowania do Domów Pomocy Społecznej.</w:t>
      </w:r>
    </w:p>
    <w:p w14:paraId="1487D070" w14:textId="77777777" w:rsidR="008C0B5E" w:rsidRPr="001B4DB0" w:rsidRDefault="008C0B5E" w:rsidP="001B4DB0">
      <w:pPr>
        <w:pStyle w:val="Akapitzlist"/>
        <w:spacing w:before="100" w:beforeAutospacing="1" w:after="100" w:afterAutospacing="1" w:line="240" w:lineRule="auto"/>
        <w:jc w:val="both"/>
        <w:rPr>
          <w:rFonts w:ascii="Times New Roman" w:eastAsia="Times New Roman" w:hAnsi="Times New Roman" w:cs="Times New Roman"/>
          <w:b/>
          <w:sz w:val="24"/>
          <w:szCs w:val="24"/>
          <w:lang w:eastAsia="pl-PL"/>
        </w:rPr>
      </w:pPr>
    </w:p>
    <w:p w14:paraId="1C82854D" w14:textId="77777777" w:rsidR="008C0B5E" w:rsidRPr="001B4DB0" w:rsidRDefault="008C0B5E" w:rsidP="001B4DB0">
      <w:pPr>
        <w:pStyle w:val="Akapitzlist"/>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pl-PL"/>
        </w:rPr>
      </w:pPr>
      <w:r w:rsidRPr="001B4DB0">
        <w:rPr>
          <w:rFonts w:ascii="Times New Roman" w:eastAsia="Times New Roman" w:hAnsi="Times New Roman" w:cs="Times New Roman"/>
          <w:b/>
          <w:bCs/>
          <w:sz w:val="24"/>
          <w:szCs w:val="24"/>
          <w:lang w:eastAsia="pl-PL"/>
        </w:rPr>
        <w:t>2012</w:t>
      </w:r>
    </w:p>
    <w:p w14:paraId="56408C6D" w14:textId="77777777" w:rsidR="008C0B5E" w:rsidRPr="001B4DB0" w:rsidRDefault="00000000" w:rsidP="001B4DB0">
      <w:pPr>
        <w:pStyle w:val="Bezodstpw"/>
        <w:jc w:val="both"/>
        <w:rPr>
          <w:rFonts w:ascii="Times New Roman" w:hAnsi="Times New Roman" w:cs="Times New Roman"/>
          <w:b/>
          <w:sz w:val="24"/>
          <w:szCs w:val="24"/>
          <w:lang w:eastAsia="pl-PL"/>
        </w:rPr>
      </w:pPr>
      <w:hyperlink r:id="rId5" w:anchor="/jurisprudence/521352041/1/ii-sa-lu-897-12-przeslanki-wyboru-przez-organ-domu-pomocy-spolecznej-wyrok-wojewodzkiego-sadu...?cm=URELATIONS" w:history="1">
        <w:r w:rsidR="008C0B5E" w:rsidRPr="001B4DB0">
          <w:rPr>
            <w:rFonts w:ascii="Times New Roman" w:hAnsi="Times New Roman" w:cs="Times New Roman"/>
            <w:b/>
            <w:bCs/>
            <w:sz w:val="24"/>
            <w:szCs w:val="24"/>
            <w:lang w:eastAsia="pl-PL"/>
          </w:rPr>
          <w:t>II SA/Lu 897/12 - Wyrok Wojewódzkiego Sądu Administracyjnego w Lublinie</w:t>
        </w:r>
      </w:hyperlink>
      <w:r w:rsidR="008C0B5E" w:rsidRPr="001B4DB0">
        <w:rPr>
          <w:rFonts w:ascii="Times New Roman" w:hAnsi="Times New Roman" w:cs="Times New Roman"/>
          <w:b/>
          <w:sz w:val="24"/>
          <w:szCs w:val="24"/>
          <w:lang w:eastAsia="pl-PL"/>
        </w:rPr>
        <w:t xml:space="preserve"> z dnia 11 grudnia 2012 r.</w:t>
      </w:r>
    </w:p>
    <w:p w14:paraId="055806F2" w14:textId="77777777" w:rsidR="008C0B5E" w:rsidRPr="001B4DB0" w:rsidRDefault="008C0B5E"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Teza:</w:t>
      </w:r>
      <w:r w:rsidRPr="001B4DB0">
        <w:rPr>
          <w:rFonts w:ascii="Times New Roman" w:hAnsi="Times New Roman" w:cs="Times New Roman"/>
          <w:sz w:val="24"/>
          <w:szCs w:val="24"/>
          <w:lang w:eastAsia="pl-PL"/>
        </w:rPr>
        <w:t xml:space="preserve"> Organ pomocy społecznej dokonując wyboru domu pomocy społecznej, do którego skierowana ma być osoba wymagająca całodobowej opieki, zobowiązany jest brać pod uwagę nie tylko typ domu pomocy społecznej, czas oczekiwania na miejsce w tym domu i zakres świadczonych w nim usług, ale również jej indywidualne potrzeby. W sposób szczególny uwzględnić musi, który z domów pomocy społecznej w sposób najpełniejszy zapewni, zgodnie z jej indywidualnymi potrzebami, wolność, w tym swobodę praktyk religijnych, intymność, godność i poczucie bezpieczeństwa.</w:t>
      </w:r>
    </w:p>
    <w:p w14:paraId="1D0F211F" w14:textId="77777777" w:rsidR="008C0B5E" w:rsidRPr="001B4DB0" w:rsidRDefault="008C0B5E" w:rsidP="001B4DB0">
      <w:pPr>
        <w:pStyle w:val="Bezodstpw"/>
        <w:jc w:val="both"/>
        <w:rPr>
          <w:rFonts w:ascii="Times New Roman" w:hAnsi="Times New Roman" w:cs="Times New Roman"/>
          <w:sz w:val="24"/>
          <w:szCs w:val="24"/>
          <w:lang w:eastAsia="pl-PL"/>
        </w:rPr>
      </w:pPr>
    </w:p>
    <w:p w14:paraId="6876665F" w14:textId="77777777" w:rsidR="008C0B5E" w:rsidRPr="001B4DB0" w:rsidRDefault="00000000" w:rsidP="001B4DB0">
      <w:pPr>
        <w:pStyle w:val="Bezodstpw"/>
        <w:jc w:val="both"/>
        <w:rPr>
          <w:rFonts w:ascii="Times New Roman" w:hAnsi="Times New Roman" w:cs="Times New Roman"/>
          <w:b/>
          <w:sz w:val="24"/>
          <w:szCs w:val="24"/>
          <w:lang w:eastAsia="pl-PL"/>
        </w:rPr>
      </w:pPr>
      <w:hyperlink r:id="rId6" w:anchor="/jurisprudence/521317754/1/ii-sa-ld-434-12-wyrok-wojewodzkiego-sadu-administracyjnego-w-lodzi?cm=URELATIONS" w:history="1">
        <w:r w:rsidR="008C0B5E" w:rsidRPr="001B4DB0">
          <w:rPr>
            <w:rFonts w:ascii="Times New Roman" w:hAnsi="Times New Roman" w:cs="Times New Roman"/>
            <w:b/>
            <w:bCs/>
            <w:sz w:val="24"/>
            <w:szCs w:val="24"/>
            <w:lang w:eastAsia="pl-PL"/>
          </w:rPr>
          <w:t>II SA/</w:t>
        </w:r>
        <w:proofErr w:type="spellStart"/>
        <w:r w:rsidR="008C0B5E" w:rsidRPr="001B4DB0">
          <w:rPr>
            <w:rFonts w:ascii="Times New Roman" w:hAnsi="Times New Roman" w:cs="Times New Roman"/>
            <w:b/>
            <w:bCs/>
            <w:sz w:val="24"/>
            <w:szCs w:val="24"/>
            <w:lang w:eastAsia="pl-PL"/>
          </w:rPr>
          <w:t>Łd</w:t>
        </w:r>
        <w:proofErr w:type="spellEnd"/>
        <w:r w:rsidR="008C0B5E" w:rsidRPr="001B4DB0">
          <w:rPr>
            <w:rFonts w:ascii="Times New Roman" w:hAnsi="Times New Roman" w:cs="Times New Roman"/>
            <w:b/>
            <w:bCs/>
            <w:sz w:val="24"/>
            <w:szCs w:val="24"/>
            <w:lang w:eastAsia="pl-PL"/>
          </w:rPr>
          <w:t xml:space="preserve"> 434/12 - Wyrok Wojewódzkiego Sądu Administracyjnego w Łodzi</w:t>
        </w:r>
      </w:hyperlink>
      <w:r w:rsidR="008C0B5E" w:rsidRPr="001B4DB0">
        <w:rPr>
          <w:rFonts w:ascii="Times New Roman" w:hAnsi="Times New Roman" w:cs="Times New Roman"/>
          <w:b/>
          <w:sz w:val="24"/>
          <w:szCs w:val="24"/>
          <w:lang w:eastAsia="pl-PL"/>
        </w:rPr>
        <w:t xml:space="preserve"> z dnia 9 sierpnia 2012 r.</w:t>
      </w:r>
    </w:p>
    <w:p w14:paraId="214228A0" w14:textId="77777777" w:rsidR="008C0B5E" w:rsidRPr="001B4DB0" w:rsidRDefault="008C0B5E"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Teza:</w:t>
      </w:r>
      <w:r w:rsidRPr="001B4DB0">
        <w:rPr>
          <w:rFonts w:ascii="Times New Roman" w:hAnsi="Times New Roman" w:cs="Times New Roman"/>
          <w:sz w:val="24"/>
          <w:szCs w:val="24"/>
          <w:lang w:eastAsia="pl-PL"/>
        </w:rPr>
        <w:t xml:space="preserve"> Podstawę stosunku prawnego, przesadzającego o skierowaniu do domu pomocy społecznej stanowi decyzja administracyjna wydana na podstawie przepisów </w:t>
      </w:r>
      <w:proofErr w:type="spellStart"/>
      <w:r w:rsidRPr="001B4DB0">
        <w:rPr>
          <w:rFonts w:ascii="Times New Roman" w:hAnsi="Times New Roman" w:cs="Times New Roman"/>
          <w:sz w:val="24"/>
          <w:szCs w:val="24"/>
          <w:lang w:eastAsia="pl-PL"/>
        </w:rPr>
        <w:t>u.p.s</w:t>
      </w:r>
      <w:proofErr w:type="spellEnd"/>
      <w:r w:rsidRPr="001B4DB0">
        <w:rPr>
          <w:rFonts w:ascii="Times New Roman" w:hAnsi="Times New Roman" w:cs="Times New Roman"/>
          <w:sz w:val="24"/>
          <w:szCs w:val="24"/>
          <w:lang w:eastAsia="pl-PL"/>
        </w:rPr>
        <w:t xml:space="preserve">. i k.p.a., a nie umowa zawarta przez organ z innym podmiotem. Przepis art. 65 ust. 2 </w:t>
      </w:r>
      <w:proofErr w:type="spellStart"/>
      <w:r w:rsidRPr="001B4DB0">
        <w:rPr>
          <w:rFonts w:ascii="Times New Roman" w:hAnsi="Times New Roman" w:cs="Times New Roman"/>
          <w:sz w:val="24"/>
          <w:szCs w:val="24"/>
          <w:lang w:eastAsia="pl-PL"/>
        </w:rPr>
        <w:t>u.p.s</w:t>
      </w:r>
      <w:proofErr w:type="spellEnd"/>
      <w:r w:rsidRPr="001B4DB0">
        <w:rPr>
          <w:rFonts w:ascii="Times New Roman" w:hAnsi="Times New Roman" w:cs="Times New Roman"/>
          <w:sz w:val="24"/>
          <w:szCs w:val="24"/>
          <w:lang w:eastAsia="pl-PL"/>
        </w:rPr>
        <w:t xml:space="preserve">. przewiduje możliwość skierowania do domu pomocy społecznej, prowadzonego przez podmioty niepubliczne, co wiąże się z wydaniem decyzji o charakterze uznaniowym. Rozstrzygnięcie w tym zakresie musi więc nastąpić w formie decyzji </w:t>
      </w:r>
      <w:proofErr w:type="gramStart"/>
      <w:r w:rsidRPr="001B4DB0">
        <w:rPr>
          <w:rFonts w:ascii="Times New Roman" w:hAnsi="Times New Roman" w:cs="Times New Roman"/>
          <w:sz w:val="24"/>
          <w:szCs w:val="24"/>
          <w:lang w:eastAsia="pl-PL"/>
        </w:rPr>
        <w:t>administracyjnej,</w:t>
      </w:r>
      <w:proofErr w:type="gramEnd"/>
      <w:r w:rsidRPr="001B4DB0">
        <w:rPr>
          <w:rFonts w:ascii="Times New Roman" w:hAnsi="Times New Roman" w:cs="Times New Roman"/>
          <w:sz w:val="24"/>
          <w:szCs w:val="24"/>
          <w:lang w:eastAsia="pl-PL"/>
        </w:rPr>
        <w:t xml:space="preserve"> i dopiero ta decyzja będzie stanowiła podstawę do zawarcia umowy z omawianą placówką.</w:t>
      </w:r>
    </w:p>
    <w:p w14:paraId="021D3B00" w14:textId="77777777" w:rsidR="008C0B5E" w:rsidRPr="001B4DB0" w:rsidRDefault="008C0B5E" w:rsidP="001B4DB0">
      <w:pPr>
        <w:pStyle w:val="Bezodstpw"/>
        <w:jc w:val="both"/>
        <w:rPr>
          <w:rFonts w:ascii="Times New Roman" w:hAnsi="Times New Roman" w:cs="Times New Roman"/>
          <w:sz w:val="24"/>
          <w:szCs w:val="24"/>
          <w:lang w:eastAsia="pl-PL"/>
        </w:rPr>
      </w:pPr>
    </w:p>
    <w:p w14:paraId="366D1D4E" w14:textId="77777777" w:rsidR="008C0B5E" w:rsidRPr="001B4DB0" w:rsidRDefault="00000000" w:rsidP="001B4DB0">
      <w:pPr>
        <w:pStyle w:val="Bezodstpw"/>
        <w:jc w:val="both"/>
        <w:rPr>
          <w:rFonts w:ascii="Times New Roman" w:hAnsi="Times New Roman" w:cs="Times New Roman"/>
          <w:b/>
          <w:sz w:val="24"/>
          <w:szCs w:val="24"/>
          <w:lang w:eastAsia="pl-PL"/>
        </w:rPr>
      </w:pPr>
      <w:hyperlink r:id="rId7" w:anchor="/jurisprudence/521353113/1/ii-sa-sz-302-12-organy-wlasciwe-do-podejmowania-decyzji-w-sprawie-skierowania-i-umieszczenia-w...?cm=URELATIONS" w:history="1">
        <w:r w:rsidR="008C0B5E" w:rsidRPr="001B4DB0">
          <w:rPr>
            <w:rFonts w:ascii="Times New Roman" w:hAnsi="Times New Roman" w:cs="Times New Roman"/>
            <w:b/>
            <w:bCs/>
            <w:sz w:val="24"/>
            <w:szCs w:val="24"/>
            <w:lang w:eastAsia="pl-PL"/>
          </w:rPr>
          <w:t>II SA/</w:t>
        </w:r>
        <w:proofErr w:type="spellStart"/>
        <w:r w:rsidR="008C0B5E" w:rsidRPr="001B4DB0">
          <w:rPr>
            <w:rFonts w:ascii="Times New Roman" w:hAnsi="Times New Roman" w:cs="Times New Roman"/>
            <w:b/>
            <w:bCs/>
            <w:sz w:val="24"/>
            <w:szCs w:val="24"/>
            <w:lang w:eastAsia="pl-PL"/>
          </w:rPr>
          <w:t>Sz</w:t>
        </w:r>
        <w:proofErr w:type="spellEnd"/>
        <w:r w:rsidR="008C0B5E" w:rsidRPr="001B4DB0">
          <w:rPr>
            <w:rFonts w:ascii="Times New Roman" w:hAnsi="Times New Roman" w:cs="Times New Roman"/>
            <w:b/>
            <w:bCs/>
            <w:sz w:val="24"/>
            <w:szCs w:val="24"/>
            <w:lang w:eastAsia="pl-PL"/>
          </w:rPr>
          <w:t xml:space="preserve"> 302/12 - Wyrok Wojewódzkiego Sądu Administracyjnego w Szczecinie</w:t>
        </w:r>
      </w:hyperlink>
      <w:r w:rsidR="008C0B5E" w:rsidRPr="001B4DB0">
        <w:rPr>
          <w:rFonts w:ascii="Times New Roman" w:hAnsi="Times New Roman" w:cs="Times New Roman"/>
          <w:b/>
          <w:sz w:val="24"/>
          <w:szCs w:val="24"/>
          <w:lang w:eastAsia="pl-PL"/>
        </w:rPr>
        <w:t xml:space="preserve"> z dnia 16 maja 2012 r.</w:t>
      </w:r>
    </w:p>
    <w:p w14:paraId="130A1CEC" w14:textId="77777777" w:rsidR="008C0B5E" w:rsidRPr="001B4DB0" w:rsidRDefault="008C0B5E"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Teza:</w:t>
      </w:r>
      <w:r w:rsidRPr="001B4DB0">
        <w:rPr>
          <w:rFonts w:ascii="Times New Roman" w:hAnsi="Times New Roman" w:cs="Times New Roman"/>
          <w:sz w:val="24"/>
          <w:szCs w:val="24"/>
          <w:lang w:eastAsia="pl-PL"/>
        </w:rPr>
        <w:t xml:space="preserve"> Stosownie do art. 54 </w:t>
      </w:r>
      <w:proofErr w:type="spellStart"/>
      <w:r w:rsidRPr="001B4DB0">
        <w:rPr>
          <w:rFonts w:ascii="Times New Roman" w:hAnsi="Times New Roman" w:cs="Times New Roman"/>
          <w:sz w:val="24"/>
          <w:szCs w:val="24"/>
          <w:lang w:eastAsia="pl-PL"/>
        </w:rPr>
        <w:t>u.p.s</w:t>
      </w:r>
      <w:proofErr w:type="spellEnd"/>
      <w:r w:rsidRPr="001B4DB0">
        <w:rPr>
          <w:rFonts w:ascii="Times New Roman" w:hAnsi="Times New Roman" w:cs="Times New Roman"/>
          <w:sz w:val="24"/>
          <w:szCs w:val="24"/>
          <w:lang w:eastAsia="pl-PL"/>
        </w:rPr>
        <w:t>. skierowanie do domu pomocy społecznej nie jest jednoznaczne z umieszczeniem osoby w tej placówce. Nie zawsze ten sam organ gminy wydaje decyzję o skierowaniu i decyzję o umieszczeniu w domu pomocy społecznej. O ile decyzję o "skierowaniu" wydaje zawsze organ gminy właściwej ze względu na miejsca zamieszkania dla danej osoby w dniu jej skierowania, to w przypadku decyzji o "umieszczeniu" obowiązuje już inna właściwość. Orzeka tu organ gminy prowadzącej dany dom pomocy społecznej. Z tego wynika, że może być to ten sam organ, jak i dwa różne organy.</w:t>
      </w:r>
    </w:p>
    <w:p w14:paraId="06043D37" w14:textId="77777777" w:rsidR="008C0B5E" w:rsidRPr="001B4DB0" w:rsidRDefault="008C0B5E" w:rsidP="001B4DB0">
      <w:pPr>
        <w:pStyle w:val="Bezodstpw"/>
        <w:jc w:val="both"/>
        <w:rPr>
          <w:rFonts w:ascii="Times New Roman" w:hAnsi="Times New Roman" w:cs="Times New Roman"/>
          <w:sz w:val="24"/>
          <w:szCs w:val="24"/>
          <w:lang w:eastAsia="pl-PL"/>
        </w:rPr>
      </w:pPr>
    </w:p>
    <w:p w14:paraId="6BAD1249" w14:textId="77777777" w:rsidR="008C0B5E" w:rsidRPr="001B4DB0" w:rsidRDefault="00000000" w:rsidP="001B4DB0">
      <w:pPr>
        <w:pStyle w:val="Bezodstpw"/>
        <w:jc w:val="both"/>
        <w:rPr>
          <w:rFonts w:ascii="Times New Roman" w:hAnsi="Times New Roman" w:cs="Times New Roman"/>
          <w:b/>
          <w:sz w:val="24"/>
          <w:szCs w:val="24"/>
          <w:lang w:eastAsia="pl-PL"/>
        </w:rPr>
      </w:pPr>
      <w:hyperlink r:id="rId8" w:anchor="/jurisprudence/521210226/1/ii-sa-ld-21-12-wyrok-wojewodzkiego-sadu-administracyjnego-w-lodzi?cm=URELATIONS" w:history="1">
        <w:r w:rsidR="008C0B5E" w:rsidRPr="001B4DB0">
          <w:rPr>
            <w:rFonts w:ascii="Times New Roman" w:hAnsi="Times New Roman" w:cs="Times New Roman"/>
            <w:b/>
            <w:bCs/>
            <w:sz w:val="24"/>
            <w:szCs w:val="24"/>
            <w:lang w:eastAsia="pl-PL"/>
          </w:rPr>
          <w:t>II SA/</w:t>
        </w:r>
        <w:proofErr w:type="spellStart"/>
        <w:r w:rsidR="008C0B5E" w:rsidRPr="001B4DB0">
          <w:rPr>
            <w:rFonts w:ascii="Times New Roman" w:hAnsi="Times New Roman" w:cs="Times New Roman"/>
            <w:b/>
            <w:bCs/>
            <w:sz w:val="24"/>
            <w:szCs w:val="24"/>
            <w:lang w:eastAsia="pl-PL"/>
          </w:rPr>
          <w:t>Łd</w:t>
        </w:r>
        <w:proofErr w:type="spellEnd"/>
        <w:r w:rsidR="008C0B5E" w:rsidRPr="001B4DB0">
          <w:rPr>
            <w:rFonts w:ascii="Times New Roman" w:hAnsi="Times New Roman" w:cs="Times New Roman"/>
            <w:b/>
            <w:bCs/>
            <w:sz w:val="24"/>
            <w:szCs w:val="24"/>
            <w:lang w:eastAsia="pl-PL"/>
          </w:rPr>
          <w:t xml:space="preserve"> 21/12 - Wyrok Wojewódzkiego Sądu Administracyjnego w Łodzi</w:t>
        </w:r>
      </w:hyperlink>
      <w:r w:rsidR="008C0B5E" w:rsidRPr="001B4DB0">
        <w:rPr>
          <w:rFonts w:ascii="Times New Roman" w:hAnsi="Times New Roman" w:cs="Times New Roman"/>
          <w:b/>
          <w:sz w:val="24"/>
          <w:szCs w:val="24"/>
          <w:lang w:eastAsia="pl-PL"/>
        </w:rPr>
        <w:t xml:space="preserve"> z dnia 14 lutego 2012 r.</w:t>
      </w:r>
    </w:p>
    <w:p w14:paraId="69A37A45" w14:textId="77777777" w:rsidR="008C0B5E" w:rsidRPr="001B4DB0" w:rsidRDefault="008C0B5E"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Teza:</w:t>
      </w:r>
      <w:r w:rsidRPr="001B4DB0">
        <w:rPr>
          <w:rFonts w:ascii="Times New Roman" w:hAnsi="Times New Roman" w:cs="Times New Roman"/>
          <w:sz w:val="24"/>
          <w:szCs w:val="24"/>
          <w:lang w:eastAsia="pl-PL"/>
        </w:rPr>
        <w:t xml:space="preserve"> Organy dysponując informacją, że czas oczekiwania na miejsce w domu pomocy społecznej wybranym przez stronę wynosi ponad okres wskazany w przepisie art. 54 ust. 2a </w:t>
      </w:r>
      <w:proofErr w:type="spellStart"/>
      <w:r w:rsidRPr="001B4DB0">
        <w:rPr>
          <w:rFonts w:ascii="Times New Roman" w:hAnsi="Times New Roman" w:cs="Times New Roman"/>
          <w:sz w:val="24"/>
          <w:szCs w:val="24"/>
          <w:lang w:eastAsia="pl-PL"/>
        </w:rPr>
        <w:t>u.p.s</w:t>
      </w:r>
      <w:proofErr w:type="spellEnd"/>
      <w:r w:rsidRPr="001B4DB0">
        <w:rPr>
          <w:rFonts w:ascii="Times New Roman" w:hAnsi="Times New Roman" w:cs="Times New Roman"/>
          <w:sz w:val="24"/>
          <w:szCs w:val="24"/>
          <w:lang w:eastAsia="pl-PL"/>
        </w:rPr>
        <w:t xml:space="preserve">., powinny rozważyć możliwość przeprowadzenia postępowania w trybie tego przepisu w ramach postępowania w sprawie skierowania strony do domu pomocy społecznej, czyli w ramach postępowania prowadzonego w trybie art. 54 ust. 1 </w:t>
      </w:r>
      <w:proofErr w:type="spellStart"/>
      <w:proofErr w:type="gramStart"/>
      <w:r w:rsidRPr="001B4DB0">
        <w:rPr>
          <w:rFonts w:ascii="Times New Roman" w:hAnsi="Times New Roman" w:cs="Times New Roman"/>
          <w:sz w:val="24"/>
          <w:szCs w:val="24"/>
          <w:lang w:eastAsia="pl-PL"/>
        </w:rPr>
        <w:t>u.p.s</w:t>
      </w:r>
      <w:proofErr w:type="spellEnd"/>
      <w:r w:rsidRPr="001B4DB0">
        <w:rPr>
          <w:rFonts w:ascii="Times New Roman" w:hAnsi="Times New Roman" w:cs="Times New Roman"/>
          <w:sz w:val="24"/>
          <w:szCs w:val="24"/>
          <w:lang w:eastAsia="pl-PL"/>
        </w:rPr>
        <w:t>..</w:t>
      </w:r>
      <w:proofErr w:type="gramEnd"/>
      <w:r w:rsidRPr="001B4DB0">
        <w:rPr>
          <w:rFonts w:ascii="Times New Roman" w:hAnsi="Times New Roman" w:cs="Times New Roman"/>
          <w:sz w:val="24"/>
          <w:szCs w:val="24"/>
          <w:lang w:eastAsia="pl-PL"/>
        </w:rPr>
        <w:t xml:space="preserve"> Zasada ekonomiki postępowania przemawia za połączeniem obu postępowań w ramach jednej procedury.</w:t>
      </w:r>
    </w:p>
    <w:p w14:paraId="3F969DBB" w14:textId="77777777" w:rsidR="008C0B5E" w:rsidRPr="001B4DB0" w:rsidRDefault="008C0B5E" w:rsidP="001B4DB0">
      <w:pPr>
        <w:pStyle w:val="Bezodstpw"/>
        <w:jc w:val="both"/>
        <w:rPr>
          <w:rFonts w:ascii="Times New Roman" w:hAnsi="Times New Roman" w:cs="Times New Roman"/>
          <w:sz w:val="24"/>
          <w:szCs w:val="24"/>
          <w:lang w:eastAsia="pl-PL"/>
        </w:rPr>
      </w:pPr>
    </w:p>
    <w:p w14:paraId="102DE1A8" w14:textId="77777777" w:rsidR="008C0B5E" w:rsidRPr="001B4DB0" w:rsidRDefault="00000000" w:rsidP="001B4DB0">
      <w:pPr>
        <w:pStyle w:val="Bezodstpw"/>
        <w:jc w:val="both"/>
        <w:rPr>
          <w:rFonts w:ascii="Times New Roman" w:hAnsi="Times New Roman" w:cs="Times New Roman"/>
          <w:b/>
          <w:sz w:val="24"/>
          <w:szCs w:val="24"/>
          <w:lang w:eastAsia="pl-PL"/>
        </w:rPr>
      </w:pPr>
      <w:hyperlink r:id="rId9" w:anchor="/jurisprudence/521203585/1/ii-sa-ld-1341-11-wyrok-wojewodzkiego-sadu-administracyjnego-w-lodzi?cm=URELATIONS" w:history="1">
        <w:r w:rsidR="008C0B5E" w:rsidRPr="001B4DB0">
          <w:rPr>
            <w:rFonts w:ascii="Times New Roman" w:hAnsi="Times New Roman" w:cs="Times New Roman"/>
            <w:b/>
            <w:bCs/>
            <w:sz w:val="24"/>
            <w:szCs w:val="24"/>
            <w:lang w:eastAsia="pl-PL"/>
          </w:rPr>
          <w:t>II SA/</w:t>
        </w:r>
        <w:proofErr w:type="spellStart"/>
        <w:r w:rsidR="008C0B5E" w:rsidRPr="001B4DB0">
          <w:rPr>
            <w:rFonts w:ascii="Times New Roman" w:hAnsi="Times New Roman" w:cs="Times New Roman"/>
            <w:b/>
            <w:bCs/>
            <w:sz w:val="24"/>
            <w:szCs w:val="24"/>
            <w:lang w:eastAsia="pl-PL"/>
          </w:rPr>
          <w:t>Łd</w:t>
        </w:r>
        <w:proofErr w:type="spellEnd"/>
        <w:r w:rsidR="008C0B5E" w:rsidRPr="001B4DB0">
          <w:rPr>
            <w:rFonts w:ascii="Times New Roman" w:hAnsi="Times New Roman" w:cs="Times New Roman"/>
            <w:b/>
            <w:bCs/>
            <w:sz w:val="24"/>
            <w:szCs w:val="24"/>
            <w:lang w:eastAsia="pl-PL"/>
          </w:rPr>
          <w:t xml:space="preserve"> 1341/11 - Wyrok Wojewódzkiego Sądu Administracyjnego w Łodzi</w:t>
        </w:r>
      </w:hyperlink>
      <w:r w:rsidR="008C0B5E" w:rsidRPr="001B4DB0">
        <w:rPr>
          <w:rFonts w:ascii="Times New Roman" w:hAnsi="Times New Roman" w:cs="Times New Roman"/>
          <w:b/>
          <w:sz w:val="24"/>
          <w:szCs w:val="24"/>
          <w:lang w:eastAsia="pl-PL"/>
        </w:rPr>
        <w:t xml:space="preserve"> z dnia 24 stycznia 2012 r.</w:t>
      </w:r>
    </w:p>
    <w:p w14:paraId="4B36B1E3" w14:textId="77777777" w:rsidR="008C0B5E" w:rsidRPr="001B4DB0" w:rsidRDefault="008C0B5E"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Teza:</w:t>
      </w:r>
      <w:r w:rsidRPr="001B4DB0">
        <w:rPr>
          <w:rFonts w:ascii="Times New Roman" w:hAnsi="Times New Roman" w:cs="Times New Roman"/>
          <w:sz w:val="24"/>
          <w:szCs w:val="24"/>
          <w:lang w:eastAsia="pl-PL"/>
        </w:rPr>
        <w:t xml:space="preserve"> Ani literalna, ani celowościowa wykładnia przepisu art. 54 ust. 2 </w:t>
      </w:r>
      <w:proofErr w:type="spellStart"/>
      <w:r w:rsidRPr="001B4DB0">
        <w:rPr>
          <w:rFonts w:ascii="Times New Roman" w:hAnsi="Times New Roman" w:cs="Times New Roman"/>
          <w:sz w:val="24"/>
          <w:szCs w:val="24"/>
          <w:lang w:eastAsia="pl-PL"/>
        </w:rPr>
        <w:t>u.p.s</w:t>
      </w:r>
      <w:proofErr w:type="spellEnd"/>
      <w:r w:rsidRPr="001B4DB0">
        <w:rPr>
          <w:rFonts w:ascii="Times New Roman" w:hAnsi="Times New Roman" w:cs="Times New Roman"/>
          <w:sz w:val="24"/>
          <w:szCs w:val="24"/>
          <w:lang w:eastAsia="pl-PL"/>
        </w:rPr>
        <w:t xml:space="preserve">. nie uprawnia do wniosku, że na tym etapie decydowania organ nie powinien uzyskać zgody osoby kierowanej do domu pomocy społecznej (DPS). Wykładnia literalna art. 54 ust. 2 </w:t>
      </w:r>
      <w:proofErr w:type="spellStart"/>
      <w:r w:rsidRPr="001B4DB0">
        <w:rPr>
          <w:rFonts w:ascii="Times New Roman" w:hAnsi="Times New Roman" w:cs="Times New Roman"/>
          <w:sz w:val="24"/>
          <w:szCs w:val="24"/>
          <w:lang w:eastAsia="pl-PL"/>
        </w:rPr>
        <w:t>u.p.s</w:t>
      </w:r>
      <w:proofErr w:type="spellEnd"/>
      <w:r w:rsidRPr="001B4DB0">
        <w:rPr>
          <w:rFonts w:ascii="Times New Roman" w:hAnsi="Times New Roman" w:cs="Times New Roman"/>
          <w:sz w:val="24"/>
          <w:szCs w:val="24"/>
          <w:lang w:eastAsia="pl-PL"/>
        </w:rPr>
        <w:t xml:space="preserve">. wprost wskazuje </w:t>
      </w:r>
      <w:r w:rsidRPr="001B4DB0">
        <w:rPr>
          <w:rFonts w:ascii="Times New Roman" w:hAnsi="Times New Roman" w:cs="Times New Roman"/>
          <w:sz w:val="24"/>
          <w:szCs w:val="24"/>
          <w:lang w:eastAsia="pl-PL"/>
        </w:rPr>
        <w:lastRenderedPageBreak/>
        <w:t>na konieczność uzyskania takiej zgody. Gdyby przyjąć, że zgoda wymagana jest jedynie na pierwszym etapie postępowania, to wykładnia celowościowa przemawia za szerszym potraktowaniem obowiązku uzyskania zgody zainteresowanego. Umieszczenie w DPS oznacza diametralną zmianę dotychczasowego życia, zmianę otoczenia, miejsca, rytmu życia, osób, z którymi osoba kierowana będzie miała kontakt, oznacza też z reguły kontakt z nieznanymi dotychczas lekarzami i personelem opiekuńczym.</w:t>
      </w:r>
    </w:p>
    <w:p w14:paraId="0C5332BA" w14:textId="77777777" w:rsidR="008C0B5E" w:rsidRPr="001B4DB0" w:rsidRDefault="008C0B5E" w:rsidP="001B4DB0">
      <w:pPr>
        <w:pStyle w:val="Bezodstpw"/>
        <w:jc w:val="both"/>
        <w:rPr>
          <w:rFonts w:ascii="Times New Roman" w:hAnsi="Times New Roman" w:cs="Times New Roman"/>
          <w:sz w:val="24"/>
          <w:szCs w:val="24"/>
          <w:lang w:eastAsia="pl-PL"/>
        </w:rPr>
      </w:pPr>
    </w:p>
    <w:p w14:paraId="6ECDB434" w14:textId="77777777" w:rsidR="008C0B5E" w:rsidRPr="001B4DB0" w:rsidRDefault="00000000" w:rsidP="001B4DB0">
      <w:pPr>
        <w:pStyle w:val="Bezodstpw"/>
        <w:jc w:val="both"/>
        <w:rPr>
          <w:rFonts w:ascii="Times New Roman" w:hAnsi="Times New Roman" w:cs="Times New Roman"/>
          <w:b/>
          <w:sz w:val="24"/>
          <w:szCs w:val="24"/>
          <w:lang w:eastAsia="pl-PL"/>
        </w:rPr>
      </w:pPr>
      <w:hyperlink r:id="rId10" w:anchor="/jurisprudence/521219379/1/iv-sa-po-1030-11-wyrok-wojewodzkiego-sadu-administracyjnego-w-poznaniu?cm=URELATIONS" w:history="1">
        <w:r w:rsidR="008C0B5E" w:rsidRPr="001B4DB0">
          <w:rPr>
            <w:rFonts w:ascii="Times New Roman" w:hAnsi="Times New Roman" w:cs="Times New Roman"/>
            <w:b/>
            <w:bCs/>
            <w:sz w:val="24"/>
            <w:szCs w:val="24"/>
            <w:lang w:eastAsia="pl-PL"/>
          </w:rPr>
          <w:t>IV SA/Po 1030/11 - Wyrok Wojewódzkiego Sądu Administracyjnego w Poznaniu</w:t>
        </w:r>
      </w:hyperlink>
      <w:r w:rsidR="008C0B5E" w:rsidRPr="001B4DB0">
        <w:rPr>
          <w:rFonts w:ascii="Times New Roman" w:hAnsi="Times New Roman" w:cs="Times New Roman"/>
          <w:b/>
          <w:sz w:val="24"/>
          <w:szCs w:val="24"/>
          <w:lang w:eastAsia="pl-PL"/>
        </w:rPr>
        <w:t xml:space="preserve"> z dnia 18 stycznia 2012 r.</w:t>
      </w:r>
    </w:p>
    <w:p w14:paraId="6487164A" w14:textId="77777777" w:rsidR="008C0B5E" w:rsidRPr="001B4DB0" w:rsidRDefault="008C0B5E"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Teza:</w:t>
      </w:r>
      <w:r w:rsidRPr="001B4DB0">
        <w:rPr>
          <w:rFonts w:ascii="Times New Roman" w:hAnsi="Times New Roman" w:cs="Times New Roman"/>
          <w:sz w:val="24"/>
          <w:szCs w:val="24"/>
          <w:lang w:eastAsia="pl-PL"/>
        </w:rPr>
        <w:t xml:space="preserve"> Wymagana przepisem art. 54 ust. 1 </w:t>
      </w:r>
      <w:proofErr w:type="spellStart"/>
      <w:r w:rsidRPr="001B4DB0">
        <w:rPr>
          <w:rFonts w:ascii="Times New Roman" w:hAnsi="Times New Roman" w:cs="Times New Roman"/>
          <w:sz w:val="24"/>
          <w:szCs w:val="24"/>
          <w:lang w:eastAsia="pl-PL"/>
        </w:rPr>
        <w:t>u.p.s</w:t>
      </w:r>
      <w:proofErr w:type="spellEnd"/>
      <w:r w:rsidRPr="001B4DB0">
        <w:rPr>
          <w:rFonts w:ascii="Times New Roman" w:hAnsi="Times New Roman" w:cs="Times New Roman"/>
          <w:sz w:val="24"/>
          <w:szCs w:val="24"/>
          <w:lang w:eastAsia="pl-PL"/>
        </w:rPr>
        <w:t>. przesłanka niemożności zapewnienia niezbędnej pomocy w formie usług opiekuńczych nie wiąże się z wymogiem faktycznego z nich korzystania i stwierdzenia ich nieadekwatności do potrzeb osoby ubiegającej się o umieszczenie w domu pomocy społecznej. Należy uznać, że nie ma przeszkód, aby już tylko z analizy okoliczności faktycznych konkretnej sprawy organ administracji mógł wywieść, czy pomoc w postaci usług opiekuńczych stwarza możliwość zaspokojenia potrzeb osoby.</w:t>
      </w:r>
    </w:p>
    <w:p w14:paraId="2D6F0833" w14:textId="77777777" w:rsidR="008C0B5E" w:rsidRPr="001B4DB0" w:rsidRDefault="008C0B5E" w:rsidP="001B4DB0">
      <w:pPr>
        <w:spacing w:after="90" w:line="240" w:lineRule="auto"/>
        <w:jc w:val="both"/>
        <w:rPr>
          <w:rFonts w:ascii="Times New Roman" w:eastAsia="Times New Roman" w:hAnsi="Times New Roman" w:cs="Times New Roman"/>
          <w:sz w:val="24"/>
          <w:szCs w:val="24"/>
          <w:lang w:eastAsia="pl-PL"/>
        </w:rPr>
      </w:pPr>
    </w:p>
    <w:p w14:paraId="5D7B534D" w14:textId="50E5A5AB" w:rsidR="008C0B5E" w:rsidRPr="001B4DB0" w:rsidRDefault="008C0B5E" w:rsidP="00D80FBC">
      <w:pPr>
        <w:pStyle w:val="Akapitzlist"/>
        <w:spacing w:before="100" w:beforeAutospacing="1" w:after="100" w:afterAutospacing="1" w:line="240" w:lineRule="auto"/>
        <w:ind w:left="1560"/>
        <w:jc w:val="both"/>
        <w:rPr>
          <w:rFonts w:ascii="Times New Roman" w:hAnsi="Times New Roman" w:cs="Times New Roman"/>
          <w:b/>
          <w:sz w:val="24"/>
          <w:szCs w:val="24"/>
        </w:rPr>
      </w:pPr>
    </w:p>
    <w:sectPr w:rsidR="008C0B5E" w:rsidRPr="001B4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7A"/>
    <w:multiLevelType w:val="hybridMultilevel"/>
    <w:tmpl w:val="B51A1AC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6D134DE2"/>
    <w:multiLevelType w:val="hybridMultilevel"/>
    <w:tmpl w:val="1A7C52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6500172">
    <w:abstractNumId w:val="1"/>
  </w:num>
  <w:num w:numId="2" w16cid:durableId="118856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B5E"/>
    <w:rsid w:val="00061E12"/>
    <w:rsid w:val="001B4DB0"/>
    <w:rsid w:val="003036AD"/>
    <w:rsid w:val="00462335"/>
    <w:rsid w:val="008C0B5E"/>
    <w:rsid w:val="00BF282F"/>
    <w:rsid w:val="00D80F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AA35"/>
  <w15:docId w15:val="{0A448455-7FA9-4D47-87F2-E3F9F794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B5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0B5E"/>
    <w:pPr>
      <w:ind w:left="720"/>
      <w:contextualSpacing/>
    </w:pPr>
  </w:style>
  <w:style w:type="paragraph" w:styleId="Bezodstpw">
    <w:name w:val="No Spacing"/>
    <w:uiPriority w:val="1"/>
    <w:qFormat/>
    <w:rsid w:val="008C0B5E"/>
    <w:pPr>
      <w:spacing w:after="0" w:line="240" w:lineRule="auto"/>
    </w:pPr>
  </w:style>
  <w:style w:type="paragraph" w:customStyle="1" w:styleId="text-justify">
    <w:name w:val="text-justify"/>
    <w:basedOn w:val="Normalny"/>
    <w:uiPriority w:val="99"/>
    <w:rsid w:val="008C0B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8C0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fontTable" Target="fontTable.xml"/><Relationship Id="rId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727</Words>
  <Characters>4363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Dorota Frańczak</cp:lastModifiedBy>
  <cp:revision>3</cp:revision>
  <dcterms:created xsi:type="dcterms:W3CDTF">2023-01-30T21:10:00Z</dcterms:created>
  <dcterms:modified xsi:type="dcterms:W3CDTF">2023-01-31T11:18:00Z</dcterms:modified>
</cp:coreProperties>
</file>