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756E1" w14:textId="77777777" w:rsidR="000B66D9" w:rsidRPr="00A532E7" w:rsidRDefault="000B66D9" w:rsidP="00A532E7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3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Kryteria ustalania uprawnień do świadczeń.</w:t>
      </w:r>
    </w:p>
    <w:p w14:paraId="248BB4C9" w14:textId="77777777" w:rsidR="000B66D9" w:rsidRPr="00C83F21" w:rsidRDefault="000B66D9" w:rsidP="003D04CF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A3397F" w14:textId="77777777" w:rsidR="000B66D9" w:rsidRPr="00C83F21" w:rsidRDefault="000B66D9" w:rsidP="003D04CF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83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2021</w:t>
      </w:r>
    </w:p>
    <w:p w14:paraId="76E172A2" w14:textId="77777777" w:rsidR="003D04CF" w:rsidRDefault="003D04CF" w:rsidP="003D04CF">
      <w:pPr>
        <w:pStyle w:val="Akapitzlist"/>
        <w:spacing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F7A537" w14:textId="77777777" w:rsidR="000B66D9" w:rsidRPr="00C83F21" w:rsidRDefault="000B66D9" w:rsidP="003D04CF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F21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Krakowie sygn. akt III SA/Kr 914/20 z dnia 26 lutego 2021 r.   </w:t>
      </w:r>
    </w:p>
    <w:p w14:paraId="548A0C44" w14:textId="77777777" w:rsidR="000B66D9" w:rsidRPr="00C83F21" w:rsidRDefault="000B66D9" w:rsidP="003D04CF">
      <w:pPr>
        <w:pStyle w:val="Akapitzlist"/>
        <w:shd w:val="clear" w:color="auto" w:fill="FFFFFF"/>
        <w:spacing w:after="9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3F21">
        <w:rPr>
          <w:rFonts w:ascii="Times New Roman" w:hAnsi="Times New Roman" w:cs="Times New Roman"/>
          <w:b/>
          <w:sz w:val="24"/>
          <w:szCs w:val="24"/>
        </w:rPr>
        <w:t xml:space="preserve">Teza: </w:t>
      </w:r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gruncie </w:t>
      </w:r>
      <w:proofErr w:type="spellStart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>. pod pojęciem dochodu należy rozumieć wszystkie przychody bez względu na tytuł i źródło ich uzyskania, z wyłączeniem odliczeń i pomniejszeń enumeratywnie w nich wymienionych.</w:t>
      </w:r>
    </w:p>
    <w:p w14:paraId="4F056C03" w14:textId="77777777" w:rsidR="000B66D9" w:rsidRPr="00C83F21" w:rsidRDefault="000B66D9" w:rsidP="003D04CF">
      <w:pPr>
        <w:pStyle w:val="Akapitzlist"/>
        <w:shd w:val="clear" w:color="auto" w:fill="FFFFFF"/>
        <w:spacing w:after="9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0D8ABB" w14:textId="77777777" w:rsidR="000B66D9" w:rsidRPr="00C83F21" w:rsidRDefault="000B66D9" w:rsidP="003D04CF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F21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Olsztynie sygn. akt II SA/Ol 185/21 z dnia 15 kwietnia 2021 r.   </w:t>
      </w:r>
    </w:p>
    <w:p w14:paraId="088FE108" w14:textId="77777777" w:rsidR="000B66D9" w:rsidRPr="00C83F21" w:rsidRDefault="000B66D9" w:rsidP="003D04CF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3F2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Teza:</w:t>
      </w:r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Dochód z tytułu podziału majątku wspólnego nie mieści się ani w katalogu pomniejszeń sumy przychodów (art. 8 ust. 3 </w:t>
      </w:r>
      <w:proofErr w:type="spellStart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.), ani w zamkniętym katalogu przychodów niewliczanych do dochodu (art. 8 ust. 4 </w:t>
      </w:r>
      <w:proofErr w:type="spellStart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.). Jest to zatem dochód o charakterze incydentalnym, który podlega rozliczeniu zgodnie z art. 8 ust. 11 </w:t>
      </w:r>
      <w:proofErr w:type="spellStart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C83F21">
        <w:rPr>
          <w:rFonts w:ascii="Times New Roman" w:eastAsia="Times New Roman" w:hAnsi="Times New Roman" w:cs="Times New Roman"/>
          <w:sz w:val="24"/>
          <w:szCs w:val="24"/>
          <w:lang w:eastAsia="pl-PL"/>
        </w:rPr>
        <w:t>. Nie jest przy tym istotne w jaki sposób uzyskuje się ten dochód. Fakt uzyskania dochodu będzie spełniony zarówno w sytuacji zapłaty określonej kwoty do rąk własnych wnioskodawcy, jak i w razie wpłaty na jego konto bankowe.</w:t>
      </w:r>
    </w:p>
    <w:p w14:paraId="3E51C71B" w14:textId="7EE0C5B1" w:rsidR="000B66D9" w:rsidRPr="003D04CF" w:rsidRDefault="000B66D9" w:rsidP="002E4CEA">
      <w:pPr>
        <w:pStyle w:val="Akapitzlist"/>
        <w:spacing w:before="100" w:beforeAutospacing="1" w:after="100" w:afterAutospacing="1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B66D9" w:rsidRPr="003D04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0639004">
    <w:abstractNumId w:val="2"/>
  </w:num>
  <w:num w:numId="2" w16cid:durableId="902521809">
    <w:abstractNumId w:val="0"/>
  </w:num>
  <w:num w:numId="3" w16cid:durableId="753433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66D9"/>
    <w:rsid w:val="000B66D9"/>
    <w:rsid w:val="001E1623"/>
    <w:rsid w:val="002E4CEA"/>
    <w:rsid w:val="003036AD"/>
    <w:rsid w:val="003D04CF"/>
    <w:rsid w:val="00462335"/>
    <w:rsid w:val="00A532E7"/>
    <w:rsid w:val="00C8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26B8C"/>
  <w15:docId w15:val="{F26E573D-8D89-4225-90BE-54521C42A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66D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66D9"/>
    <w:pPr>
      <w:ind w:left="720"/>
      <w:contextualSpacing/>
    </w:pPr>
  </w:style>
  <w:style w:type="paragraph" w:styleId="Bezodstpw">
    <w:name w:val="No Spacing"/>
    <w:uiPriority w:val="1"/>
    <w:qFormat/>
    <w:rsid w:val="000B66D9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0B6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B66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4</cp:revision>
  <dcterms:created xsi:type="dcterms:W3CDTF">2023-01-30T17:27:00Z</dcterms:created>
  <dcterms:modified xsi:type="dcterms:W3CDTF">2023-01-31T11:01:00Z</dcterms:modified>
</cp:coreProperties>
</file>