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D2537" w14:textId="77777777" w:rsidR="008C0B5E" w:rsidRPr="001B4DB0" w:rsidRDefault="008C0B5E" w:rsidP="001B4DB0">
      <w:pPr>
        <w:pBdr>
          <w:bottom w:val="single" w:sz="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B4D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i tryb kierowania do Domów Pomocy Społecznej.</w:t>
      </w:r>
    </w:p>
    <w:p w14:paraId="4F39812D" w14:textId="77777777" w:rsidR="008C0B5E" w:rsidRPr="001B4DB0" w:rsidRDefault="008C0B5E" w:rsidP="001B4DB0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1878A4B" w14:textId="77777777" w:rsidR="008C0B5E" w:rsidRPr="001B4DB0" w:rsidRDefault="008C0B5E" w:rsidP="001B4DB0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B4DB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2014</w:t>
      </w:r>
    </w:p>
    <w:p w14:paraId="47D0FEB7" w14:textId="77777777" w:rsidR="00061E12" w:rsidRPr="001B4DB0" w:rsidRDefault="00000000" w:rsidP="001B4DB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5" w:anchor="/jurisprudence/521592033/1/iii-sa-kr-618-13-skierowanie-a-umieszczenie-w-domu-pomocy-spolecznej-wyrok-wojewodzkiego-sadu...?cm=URELATIONS" w:history="1">
        <w:r w:rsidR="00061E12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III SA/Kr 618/13 - Wyrok Wojewódzkiego Sądu Administracyjnego w Krakowie</w:t>
        </w:r>
      </w:hyperlink>
      <w:r w:rsidR="00061E12"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z dnia 22 stycznia 2014 r.</w:t>
      </w:r>
    </w:p>
    <w:p w14:paraId="37C89769" w14:textId="77777777" w:rsidR="00061E12" w:rsidRPr="001B4DB0" w:rsidRDefault="00BF282F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Stosownie do art. 54 </w:t>
      </w:r>
      <w:proofErr w:type="spellStart"/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. skierowanie do domu pomocy społecznej nie jest jednoznaczne z umieszczeniem osoby w tej placówce. Nie zawsze ten sam organ gminy wydaje decyzję o skierowaniu i decyzję o umieszczeniu w domu pomocy społecznej. O ile decyzję o "skierowaniu" wydaje zawsze organ gminy właściwej ze względu na miejsca zamieszkania dla danej osoby w dniu jej skierowania, to w przypadku decyzji o "umieszczeniu" obowiązuje już inna właściwość. Orzeka tu organ gminy prowadzącej dany dom pomocy społecznej. Z tego wynika, że może być to ten sam organ, jak i dwa różne organy. Dopuszczalne rozstrzygnięcie jedną decyzją o skierowaniu osoby spełniającej przesłanki z art. 54 </w:t>
      </w:r>
      <w:proofErr w:type="spellStart"/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>. do domu pomocy społecznej określonego typu oraz o umieszczeniu takiej osoby w konkretnym domu pomocy społecznej. Jednakże taka sytuacja wymaga jednoznacznej treści rozstrzygnięcia.</w:t>
      </w:r>
    </w:p>
    <w:p w14:paraId="25656FC9" w14:textId="77777777" w:rsidR="00061E12" w:rsidRPr="001B4DB0" w:rsidRDefault="00061E12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3F7E474A" w14:textId="77777777" w:rsidR="00061E12" w:rsidRPr="001B4DB0" w:rsidRDefault="00000000" w:rsidP="001B4DB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6" w:anchor="/jurisprudence/521565205/1/iii-sa-gd-126-14-podstawy-faktyczne-uniemozliwiajace-przyznanie-prawa-do-umieszczenia-w-domu...?cm=URELATIONS" w:history="1">
        <w:r w:rsidR="00061E12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 xml:space="preserve">III SA/Gd 126/14 </w:t>
        </w:r>
        <w:proofErr w:type="gramStart"/>
        <w:r w:rsidR="00061E12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-  Wyrok</w:t>
        </w:r>
        <w:proofErr w:type="gramEnd"/>
        <w:r w:rsidR="00061E12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 xml:space="preserve"> Wojewódzkiego Sądu Administracyjnego w Gdańsku</w:t>
        </w:r>
      </w:hyperlink>
      <w:r w:rsidR="00061E12"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z dnia 17 kwietnia 2014 r.</w:t>
      </w:r>
    </w:p>
    <w:p w14:paraId="6A81B07B" w14:textId="77777777" w:rsidR="00061E12" w:rsidRPr="001B4DB0" w:rsidRDefault="00BF282F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Z treści przepisu art. 54 ust. 1 </w:t>
      </w:r>
      <w:proofErr w:type="spellStart"/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>. nie wynika możliwość przyznania prawa do umieszczenia w domu pomocy społecznej osobie, która pozostaje w leczeniu ze względu na liczne schorzenia, nawet gdyby miała zaświadczenie lekarskie, że wymaga stałej całodobowej opieki. Z treści tego przepisu wynika bowiem to, iż wiek, choroba lub niepełnosprawność osoby starającej się o skierowanie musi być tego rodzaju, że uniemożliwia tej osobie nie tylko samodzielne funkcjonowanie w dotychczasowym środowisku, ale uniemożliwia tej osobie prawidłowe funkcjonowanie pomimo innych możliwości pomocy, a więc w przypadku ustalenia, że rozmiar i zakres usług opiekuńczych byłby niewystarczający.</w:t>
      </w:r>
    </w:p>
    <w:p w14:paraId="0C5C4D48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5195E13E" w14:textId="36C0B351" w:rsidR="008C0B5E" w:rsidRPr="001B4DB0" w:rsidRDefault="008C0B5E" w:rsidP="00EA0483">
      <w:pPr>
        <w:pStyle w:val="Akapitzlist"/>
        <w:spacing w:before="100" w:beforeAutospacing="1" w:after="100" w:afterAutospacing="1" w:line="240" w:lineRule="auto"/>
        <w:ind w:left="156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8C0B5E" w:rsidRPr="001B4D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B51A1AC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1742496">
    <w:abstractNumId w:val="1"/>
  </w:num>
  <w:num w:numId="2" w16cid:durableId="996687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0B5E"/>
    <w:rsid w:val="00061E12"/>
    <w:rsid w:val="001B4DB0"/>
    <w:rsid w:val="003036AD"/>
    <w:rsid w:val="00462335"/>
    <w:rsid w:val="008C0B5E"/>
    <w:rsid w:val="00BF282F"/>
    <w:rsid w:val="00EA0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73915"/>
  <w15:docId w15:val="{FA2C96B4-1670-420C-802B-E977B91C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0B5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C0B5E"/>
    <w:pPr>
      <w:ind w:left="720"/>
      <w:contextualSpacing/>
    </w:pPr>
  </w:style>
  <w:style w:type="paragraph" w:styleId="Bezodstpw">
    <w:name w:val="No Spacing"/>
    <w:uiPriority w:val="1"/>
    <w:qFormat/>
    <w:rsid w:val="008C0B5E"/>
    <w:pPr>
      <w:spacing w:after="0" w:line="240" w:lineRule="auto"/>
    </w:pPr>
  </w:style>
  <w:style w:type="paragraph" w:customStyle="1" w:styleId="text-justify">
    <w:name w:val="text-justify"/>
    <w:basedOn w:val="Normalny"/>
    <w:uiPriority w:val="99"/>
    <w:rsid w:val="008C0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C0B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310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3</cp:revision>
  <dcterms:created xsi:type="dcterms:W3CDTF">2023-01-30T21:10:00Z</dcterms:created>
  <dcterms:modified xsi:type="dcterms:W3CDTF">2023-01-31T11:19:00Z</dcterms:modified>
</cp:coreProperties>
</file>